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264" w:rsidRPr="00292127" w:rsidRDefault="007E5227" w:rsidP="00292127">
      <w:pPr>
        <w:spacing w:line="500" w:lineRule="exact"/>
        <w:jc w:val="center"/>
        <w:rPr>
          <w:rFonts w:ascii="標楷體" w:eastAsia="標楷體" w:hAnsi="標楷體"/>
          <w:b/>
          <w:sz w:val="32"/>
          <w:szCs w:val="24"/>
        </w:rPr>
      </w:pPr>
      <w:r w:rsidRPr="00292127">
        <w:rPr>
          <w:rFonts w:ascii="標楷體" w:eastAsia="標楷體" w:hAnsi="標楷體" w:hint="eastAsia"/>
          <w:b/>
          <w:sz w:val="32"/>
          <w:szCs w:val="24"/>
        </w:rPr>
        <w:t>核心素養</w:t>
      </w:r>
    </w:p>
    <w:p w:rsidR="007E5227" w:rsidRPr="00B3417B" w:rsidRDefault="007E5227" w:rsidP="00292127">
      <w:pPr>
        <w:pStyle w:val="a3"/>
        <w:numPr>
          <w:ilvl w:val="0"/>
          <w:numId w:val="1"/>
        </w:numPr>
        <w:spacing w:line="500" w:lineRule="exact"/>
        <w:ind w:leftChars="0"/>
        <w:jc w:val="both"/>
        <w:rPr>
          <w:rFonts w:ascii="標楷體" w:eastAsia="標楷體" w:hAnsi="標楷體"/>
          <w:b/>
          <w:sz w:val="28"/>
          <w:szCs w:val="24"/>
        </w:rPr>
      </w:pPr>
      <w:r w:rsidRPr="00B3417B">
        <w:rPr>
          <w:rFonts w:ascii="標楷體" w:eastAsia="標楷體" w:hAnsi="標楷體" w:hint="eastAsia"/>
          <w:b/>
          <w:sz w:val="28"/>
          <w:szCs w:val="24"/>
        </w:rPr>
        <w:t>涵義</w:t>
      </w:r>
    </w:p>
    <w:p w:rsidR="007E5227" w:rsidRPr="00292127" w:rsidRDefault="007E5227" w:rsidP="00292127">
      <w:pPr>
        <w:pStyle w:val="a3"/>
        <w:spacing w:line="500" w:lineRule="exact"/>
        <w:ind w:leftChars="0" w:left="482" w:firstLineChars="200" w:firstLine="480"/>
        <w:jc w:val="both"/>
        <w:rPr>
          <w:rFonts w:ascii="標楷體" w:eastAsia="標楷體" w:hAnsi="標楷體" w:hint="eastAsia"/>
          <w:szCs w:val="24"/>
        </w:rPr>
      </w:pPr>
      <w:r w:rsidRPr="00292127">
        <w:rPr>
          <w:rFonts w:ascii="標楷體" w:eastAsia="標楷體" w:hAnsi="標楷體" w:hint="eastAsia"/>
          <w:szCs w:val="24"/>
        </w:rPr>
        <w:t>「核心素養」是指一個人為適應現在生活及面對未來挑戰，所應具備的知識、能力與態度。「核心素養」強調學習不宜以學科知識及技能為限，而應關注學習與生活的結合，透過實踐力行而彰顯學習者的全人發展。</w:t>
      </w:r>
    </w:p>
    <w:p w:rsidR="007E5227" w:rsidRPr="00B3417B" w:rsidRDefault="007E5227" w:rsidP="00292127">
      <w:pPr>
        <w:pStyle w:val="a3"/>
        <w:numPr>
          <w:ilvl w:val="0"/>
          <w:numId w:val="1"/>
        </w:numPr>
        <w:spacing w:line="500" w:lineRule="exact"/>
        <w:ind w:leftChars="0"/>
        <w:jc w:val="both"/>
        <w:rPr>
          <w:rFonts w:ascii="標楷體" w:eastAsia="標楷體" w:hAnsi="標楷體"/>
          <w:b/>
          <w:sz w:val="28"/>
          <w:szCs w:val="24"/>
        </w:rPr>
      </w:pPr>
      <w:r w:rsidRPr="00B3417B">
        <w:rPr>
          <w:rFonts w:ascii="標楷體" w:eastAsia="標楷體" w:hAnsi="標楷體" w:hint="eastAsia"/>
          <w:b/>
          <w:sz w:val="28"/>
          <w:szCs w:val="24"/>
        </w:rPr>
        <w:t>三大面向與九大項目</w:t>
      </w:r>
    </w:p>
    <w:p w:rsidR="007E5227" w:rsidRPr="00292127" w:rsidRDefault="007E5227" w:rsidP="00292127">
      <w:pPr>
        <w:pStyle w:val="a3"/>
        <w:spacing w:line="500" w:lineRule="exact"/>
        <w:ind w:leftChars="0" w:left="482" w:firstLineChars="200" w:firstLine="480"/>
        <w:jc w:val="both"/>
        <w:rPr>
          <w:rFonts w:ascii="標楷體" w:eastAsia="標楷體" w:hAnsi="標楷體"/>
          <w:szCs w:val="24"/>
        </w:rPr>
      </w:pPr>
      <w:r w:rsidRPr="00292127">
        <w:rPr>
          <w:rFonts w:ascii="標楷體" w:eastAsia="標楷體" w:hAnsi="標楷體" w:hint="eastAsia"/>
          <w:szCs w:val="24"/>
        </w:rPr>
        <w:t>強調培養以人為本的「終身學習者」，分為三大面向：「自主行動」、「溝通互動」、「社會參與」。三大面向再細分為九大項目：「身心素質與自我精進」、「系統思考與解決問題」、「規劃執行與創新應變」、「符號運用與溝通表達」、「科技資訊與媒體素養」、「藝術涵養與美感素養」、「道德實踐與公民意識」、「人際關係與團隊合作」、「多元文化與國際理解」。核心素養的內涵，如圖 1 所示。</w:t>
      </w:r>
    </w:p>
    <w:p w:rsidR="007E5227" w:rsidRPr="00292127" w:rsidRDefault="007E5227" w:rsidP="00292127">
      <w:pPr>
        <w:jc w:val="center"/>
        <w:rPr>
          <w:rFonts w:ascii="標楷體" w:eastAsia="標楷體" w:hAnsi="標楷體"/>
          <w:noProof/>
          <w:szCs w:val="24"/>
        </w:rPr>
      </w:pPr>
      <w:r w:rsidRPr="00292127">
        <w:rPr>
          <w:rFonts w:ascii="標楷體" w:eastAsia="標楷體" w:hAnsi="標楷體" w:hint="eastAsia"/>
          <w:noProof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382.8pt;height:303pt">
            <v:imagedata r:id="rId5" o:title="A9Ra7x0ix_1jh3otj_cm0"/>
          </v:shape>
        </w:pict>
      </w:r>
    </w:p>
    <w:p w:rsidR="007E5227" w:rsidRPr="00292127" w:rsidRDefault="007E5227" w:rsidP="00292127">
      <w:pPr>
        <w:spacing w:line="500" w:lineRule="exact"/>
        <w:jc w:val="center"/>
        <w:rPr>
          <w:rFonts w:ascii="標楷體" w:eastAsia="標楷體" w:hAnsi="標楷體"/>
          <w:szCs w:val="24"/>
        </w:rPr>
      </w:pPr>
      <w:r w:rsidRPr="00292127">
        <w:rPr>
          <w:rFonts w:ascii="標楷體" w:eastAsia="標楷體" w:hAnsi="標楷體" w:hint="eastAsia"/>
          <w:szCs w:val="24"/>
        </w:rPr>
        <w:t>圖1、核心素養的滾動圓輪意象</w:t>
      </w:r>
    </w:p>
    <w:p w:rsidR="007E5227" w:rsidRPr="00292127" w:rsidRDefault="007E5227" w:rsidP="00292127">
      <w:pPr>
        <w:spacing w:line="500" w:lineRule="exact"/>
        <w:ind w:leftChars="200" w:left="960" w:hangingChars="200" w:hanging="480"/>
        <w:jc w:val="both"/>
        <w:rPr>
          <w:rFonts w:ascii="標楷體" w:eastAsia="標楷體" w:hAnsi="標楷體" w:hint="eastAsia"/>
          <w:szCs w:val="24"/>
        </w:rPr>
      </w:pPr>
      <w:r w:rsidRPr="00292127">
        <w:rPr>
          <w:rFonts w:ascii="標楷體" w:eastAsia="標楷體" w:hAnsi="標楷體" w:hint="eastAsia"/>
          <w:szCs w:val="24"/>
        </w:rPr>
        <w:t>(</w:t>
      </w:r>
      <w:proofErr w:type="gramStart"/>
      <w:r w:rsidRPr="00292127">
        <w:rPr>
          <w:rFonts w:ascii="標楷體" w:eastAsia="標楷體" w:hAnsi="標楷體" w:hint="eastAsia"/>
          <w:szCs w:val="24"/>
        </w:rPr>
        <w:t>一</w:t>
      </w:r>
      <w:proofErr w:type="gramEnd"/>
      <w:r w:rsidRPr="00292127">
        <w:rPr>
          <w:rFonts w:ascii="標楷體" w:eastAsia="標楷體" w:hAnsi="標楷體" w:hint="eastAsia"/>
          <w:szCs w:val="24"/>
        </w:rPr>
        <w:t>)</w:t>
      </w:r>
      <w:r w:rsidRPr="00292127">
        <w:rPr>
          <w:rFonts w:ascii="標楷體" w:eastAsia="標楷體" w:hAnsi="標楷體" w:hint="eastAsia"/>
          <w:b/>
          <w:szCs w:val="24"/>
        </w:rPr>
        <w:t>自主行動</w:t>
      </w:r>
      <w:r w:rsidRPr="00292127">
        <w:rPr>
          <w:rFonts w:ascii="標楷體" w:eastAsia="標楷體" w:hAnsi="標楷體" w:hint="eastAsia"/>
          <w:szCs w:val="24"/>
        </w:rPr>
        <w:t>：強調個人為學習的主體，學習者應能選擇適當學習方式，進行系統思考以解決問題，並具備創造力與行動力。學習者在社會情境中，能自我管理，並採取適切行動，提升身心素質，裨益自我精進。</w:t>
      </w:r>
    </w:p>
    <w:p w:rsidR="007E5227" w:rsidRPr="00292127" w:rsidRDefault="007E5227" w:rsidP="00292127">
      <w:pPr>
        <w:spacing w:line="500" w:lineRule="exact"/>
        <w:ind w:leftChars="200" w:left="960" w:hangingChars="200" w:hanging="480"/>
        <w:jc w:val="both"/>
        <w:rPr>
          <w:rFonts w:ascii="標楷體" w:eastAsia="標楷體" w:hAnsi="標楷體" w:hint="eastAsia"/>
          <w:szCs w:val="24"/>
        </w:rPr>
      </w:pPr>
      <w:r w:rsidRPr="00292127">
        <w:rPr>
          <w:rFonts w:ascii="標楷體" w:eastAsia="標楷體" w:hAnsi="標楷體" w:hint="eastAsia"/>
          <w:szCs w:val="24"/>
        </w:rPr>
        <w:t>(二)</w:t>
      </w:r>
      <w:r w:rsidRPr="00292127">
        <w:rPr>
          <w:rFonts w:ascii="標楷體" w:eastAsia="標楷體" w:hAnsi="標楷體" w:hint="eastAsia"/>
          <w:b/>
          <w:szCs w:val="24"/>
        </w:rPr>
        <w:t>溝通互動</w:t>
      </w:r>
      <w:r w:rsidRPr="00292127">
        <w:rPr>
          <w:rFonts w:ascii="標楷體" w:eastAsia="標楷體" w:hAnsi="標楷體" w:hint="eastAsia"/>
          <w:szCs w:val="24"/>
        </w:rPr>
        <w:t>：強調學習者應能廣泛運用各種工具，有效與他人及環境互動。這些工具包括物質工具和社會文化工具，前者如人造物（教具、學習工具、文具、玩具、載具等）、科技（含輔助科技）與資訊等，後者如語言（口語、手語）、文字及數學符號等。工具不是被動的媒介，而是人我與</w:t>
      </w:r>
      <w:proofErr w:type="gramStart"/>
      <w:r w:rsidRPr="00292127">
        <w:rPr>
          <w:rFonts w:ascii="標楷體" w:eastAsia="標楷體" w:hAnsi="標楷體" w:hint="eastAsia"/>
          <w:szCs w:val="24"/>
        </w:rPr>
        <w:t>環境間正向</w:t>
      </w:r>
      <w:proofErr w:type="gramEnd"/>
      <w:r w:rsidRPr="00292127">
        <w:rPr>
          <w:rFonts w:ascii="標楷體" w:eastAsia="標楷體" w:hAnsi="標楷體" w:hint="eastAsia"/>
          <w:szCs w:val="24"/>
        </w:rPr>
        <w:t>互動的管道。</w:t>
      </w:r>
      <w:proofErr w:type="gramStart"/>
      <w:r w:rsidRPr="00292127">
        <w:rPr>
          <w:rFonts w:ascii="標楷體" w:eastAsia="標楷體" w:hAnsi="標楷體" w:hint="eastAsia"/>
          <w:szCs w:val="24"/>
        </w:rPr>
        <w:t>此外，</w:t>
      </w:r>
      <w:proofErr w:type="gramEnd"/>
      <w:r w:rsidRPr="00292127">
        <w:rPr>
          <w:rFonts w:ascii="標楷體" w:eastAsia="標楷體" w:hAnsi="標楷體" w:hint="eastAsia"/>
          <w:szCs w:val="24"/>
        </w:rPr>
        <w:t>藝術也是重要的溝通工具，國民應具備藝術</w:t>
      </w:r>
      <w:r w:rsidRPr="00292127">
        <w:rPr>
          <w:rFonts w:ascii="標楷體" w:eastAsia="標楷體" w:hAnsi="標楷體" w:hint="eastAsia"/>
          <w:szCs w:val="24"/>
        </w:rPr>
        <w:lastRenderedPageBreak/>
        <w:t>涵養與生活美感，並善用這些工具。</w:t>
      </w:r>
    </w:p>
    <w:p w:rsidR="007E5227" w:rsidRPr="00292127" w:rsidRDefault="007E5227" w:rsidP="00292127">
      <w:pPr>
        <w:spacing w:line="500" w:lineRule="exact"/>
        <w:ind w:leftChars="200" w:left="960" w:hangingChars="200" w:hanging="480"/>
        <w:jc w:val="both"/>
        <w:rPr>
          <w:rFonts w:ascii="標楷體" w:eastAsia="標楷體" w:hAnsi="標楷體"/>
          <w:szCs w:val="24"/>
        </w:rPr>
      </w:pPr>
      <w:r w:rsidRPr="00292127">
        <w:rPr>
          <w:rFonts w:ascii="標楷體" w:eastAsia="標楷體" w:hAnsi="標楷體" w:hint="eastAsia"/>
          <w:szCs w:val="24"/>
        </w:rPr>
        <w:t>(三)</w:t>
      </w:r>
      <w:r w:rsidRPr="00292127">
        <w:rPr>
          <w:rFonts w:ascii="標楷體" w:eastAsia="標楷體" w:hAnsi="標楷體" w:hint="eastAsia"/>
          <w:b/>
          <w:szCs w:val="24"/>
        </w:rPr>
        <w:t>社會參與</w:t>
      </w:r>
      <w:r w:rsidRPr="00292127">
        <w:rPr>
          <w:rFonts w:ascii="標楷體" w:eastAsia="標楷體" w:hAnsi="標楷體" w:hint="eastAsia"/>
          <w:szCs w:val="24"/>
        </w:rPr>
        <w:t>：強調學習者在彼此緊密連結的地球村中，需要學習處理社會的多元性，以參與行動與他人建立適切的合作模式與人際關係。每個人都需要以參與方式培養與他人或群體互動的素養，以提升人類整體生活品質。社會參與既是一種社會素養，也是一種公民意識。</w:t>
      </w:r>
    </w:p>
    <w:p w:rsidR="007E5227" w:rsidRPr="00292127" w:rsidRDefault="007E5227" w:rsidP="00292127">
      <w:pPr>
        <w:spacing w:line="500" w:lineRule="exact"/>
        <w:jc w:val="center"/>
        <w:rPr>
          <w:rFonts w:ascii="標楷體" w:eastAsia="標楷體" w:hAnsi="標楷體" w:hint="eastAsia"/>
          <w:szCs w:val="24"/>
        </w:rPr>
      </w:pPr>
      <w:r w:rsidRPr="00292127">
        <w:rPr>
          <w:rFonts w:ascii="標楷體" w:eastAsia="標楷體" w:hAnsi="標楷體" w:hint="eastAsia"/>
          <w:szCs w:val="24"/>
        </w:rPr>
        <w:t>表1、核心素養內涵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46"/>
        <w:gridCol w:w="1276"/>
        <w:gridCol w:w="1559"/>
        <w:gridCol w:w="6775"/>
      </w:tblGrid>
      <w:tr w:rsidR="007E5227" w:rsidRPr="00292127" w:rsidTr="00292127">
        <w:tc>
          <w:tcPr>
            <w:tcW w:w="846" w:type="dxa"/>
            <w:shd w:val="clear" w:color="auto" w:fill="C9C9C9" w:themeFill="accent3" w:themeFillTint="99"/>
            <w:vAlign w:val="center"/>
          </w:tcPr>
          <w:p w:rsidR="007E5227" w:rsidRPr="00292127" w:rsidRDefault="007E5227" w:rsidP="00292127">
            <w:pPr>
              <w:tabs>
                <w:tab w:val="left" w:pos="1704"/>
              </w:tabs>
              <w:spacing w:line="500" w:lineRule="exact"/>
              <w:jc w:val="center"/>
              <w:rPr>
                <w:rFonts w:ascii="標楷體" w:eastAsia="標楷體" w:hAnsi="標楷體" w:hint="eastAsia"/>
                <w:b/>
                <w:szCs w:val="24"/>
              </w:rPr>
            </w:pPr>
            <w:r w:rsidRPr="00292127">
              <w:rPr>
                <w:rFonts w:ascii="標楷體" w:eastAsia="標楷體" w:hAnsi="標楷體" w:hint="eastAsia"/>
                <w:b/>
                <w:szCs w:val="24"/>
              </w:rPr>
              <w:t>關鍵要素</w:t>
            </w:r>
          </w:p>
        </w:tc>
        <w:tc>
          <w:tcPr>
            <w:tcW w:w="1276" w:type="dxa"/>
            <w:shd w:val="clear" w:color="auto" w:fill="C9C9C9" w:themeFill="accent3" w:themeFillTint="99"/>
            <w:vAlign w:val="center"/>
          </w:tcPr>
          <w:p w:rsidR="007E5227" w:rsidRPr="00292127" w:rsidRDefault="007E5227" w:rsidP="00292127">
            <w:pPr>
              <w:spacing w:line="500" w:lineRule="exact"/>
              <w:jc w:val="center"/>
              <w:rPr>
                <w:rFonts w:ascii="標楷體" w:eastAsia="標楷體" w:hAnsi="標楷體" w:hint="eastAsia"/>
                <w:b/>
                <w:szCs w:val="24"/>
              </w:rPr>
            </w:pPr>
            <w:r w:rsidRPr="00292127">
              <w:rPr>
                <w:rFonts w:ascii="標楷體" w:eastAsia="標楷體" w:hAnsi="標楷體" w:hint="eastAsia"/>
                <w:b/>
                <w:szCs w:val="24"/>
              </w:rPr>
              <w:t>核心素養面向</w:t>
            </w:r>
          </w:p>
        </w:tc>
        <w:tc>
          <w:tcPr>
            <w:tcW w:w="1559" w:type="dxa"/>
            <w:shd w:val="clear" w:color="auto" w:fill="C9C9C9" w:themeFill="accent3" w:themeFillTint="99"/>
            <w:vAlign w:val="center"/>
          </w:tcPr>
          <w:p w:rsidR="00292127" w:rsidRDefault="007E5227" w:rsidP="00292127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292127">
              <w:rPr>
                <w:rFonts w:ascii="標楷體" w:eastAsia="標楷體" w:hAnsi="標楷體" w:hint="eastAsia"/>
                <w:b/>
                <w:szCs w:val="24"/>
              </w:rPr>
              <w:t>核心素養</w:t>
            </w:r>
          </w:p>
          <w:p w:rsidR="007E5227" w:rsidRPr="00292127" w:rsidRDefault="007E5227" w:rsidP="00292127">
            <w:pPr>
              <w:spacing w:line="500" w:lineRule="exact"/>
              <w:jc w:val="center"/>
              <w:rPr>
                <w:rFonts w:ascii="標楷體" w:eastAsia="標楷體" w:hAnsi="標楷體" w:hint="eastAsia"/>
                <w:b/>
                <w:szCs w:val="24"/>
              </w:rPr>
            </w:pPr>
            <w:r w:rsidRPr="00292127">
              <w:rPr>
                <w:rFonts w:ascii="標楷體" w:eastAsia="標楷體" w:hAnsi="標楷體" w:hint="eastAsia"/>
                <w:b/>
                <w:szCs w:val="24"/>
              </w:rPr>
              <w:t>項目</w:t>
            </w:r>
          </w:p>
        </w:tc>
        <w:tc>
          <w:tcPr>
            <w:tcW w:w="6775" w:type="dxa"/>
            <w:shd w:val="clear" w:color="auto" w:fill="C9C9C9" w:themeFill="accent3" w:themeFillTint="99"/>
            <w:vAlign w:val="center"/>
          </w:tcPr>
          <w:p w:rsidR="007E5227" w:rsidRPr="00292127" w:rsidRDefault="007E5227" w:rsidP="00292127">
            <w:pPr>
              <w:spacing w:line="500" w:lineRule="exact"/>
              <w:jc w:val="center"/>
              <w:rPr>
                <w:rFonts w:ascii="標楷體" w:eastAsia="標楷體" w:hAnsi="標楷體" w:hint="eastAsia"/>
                <w:b/>
                <w:szCs w:val="24"/>
              </w:rPr>
            </w:pPr>
            <w:r w:rsidRPr="00292127">
              <w:rPr>
                <w:rFonts w:ascii="標楷體" w:eastAsia="標楷體" w:hAnsi="標楷體" w:hint="eastAsia"/>
                <w:b/>
                <w:szCs w:val="24"/>
              </w:rPr>
              <w:t>項目說明</w:t>
            </w:r>
          </w:p>
        </w:tc>
      </w:tr>
      <w:tr w:rsidR="007E5227" w:rsidRPr="00292127" w:rsidTr="00292127">
        <w:tc>
          <w:tcPr>
            <w:tcW w:w="846" w:type="dxa"/>
            <w:vMerge w:val="restart"/>
            <w:shd w:val="clear" w:color="auto" w:fill="C9C9C9" w:themeFill="accent3" w:themeFillTint="99"/>
            <w:vAlign w:val="center"/>
          </w:tcPr>
          <w:p w:rsidR="00292127" w:rsidRPr="00292127" w:rsidRDefault="007E5227" w:rsidP="00292127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292127">
              <w:rPr>
                <w:rFonts w:ascii="標楷體" w:eastAsia="標楷體" w:hAnsi="標楷體" w:hint="eastAsia"/>
                <w:b/>
                <w:szCs w:val="24"/>
              </w:rPr>
              <w:t>終</w:t>
            </w:r>
          </w:p>
          <w:p w:rsidR="00292127" w:rsidRPr="00292127" w:rsidRDefault="007E5227" w:rsidP="00292127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292127">
              <w:rPr>
                <w:rFonts w:ascii="標楷體" w:eastAsia="標楷體" w:hAnsi="標楷體" w:hint="eastAsia"/>
                <w:b/>
                <w:szCs w:val="24"/>
              </w:rPr>
              <w:t>身</w:t>
            </w:r>
          </w:p>
          <w:p w:rsidR="00292127" w:rsidRPr="00292127" w:rsidRDefault="007E5227" w:rsidP="00292127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292127">
              <w:rPr>
                <w:rFonts w:ascii="標楷體" w:eastAsia="標楷體" w:hAnsi="標楷體" w:hint="eastAsia"/>
                <w:b/>
                <w:szCs w:val="24"/>
              </w:rPr>
              <w:t>學</w:t>
            </w:r>
          </w:p>
          <w:p w:rsidR="00292127" w:rsidRPr="00292127" w:rsidRDefault="007E5227" w:rsidP="00292127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292127">
              <w:rPr>
                <w:rFonts w:ascii="標楷體" w:eastAsia="標楷體" w:hAnsi="標楷體" w:hint="eastAsia"/>
                <w:b/>
                <w:szCs w:val="24"/>
              </w:rPr>
              <w:t>習</w:t>
            </w:r>
          </w:p>
          <w:p w:rsidR="007E5227" w:rsidRPr="00292127" w:rsidRDefault="007E5227" w:rsidP="00292127">
            <w:pPr>
              <w:spacing w:line="500" w:lineRule="exact"/>
              <w:jc w:val="center"/>
              <w:rPr>
                <w:rFonts w:ascii="標楷體" w:eastAsia="標楷體" w:hAnsi="標楷體" w:hint="eastAsia"/>
                <w:b/>
                <w:szCs w:val="24"/>
              </w:rPr>
            </w:pPr>
            <w:r w:rsidRPr="00292127">
              <w:rPr>
                <w:rFonts w:ascii="標楷體" w:eastAsia="標楷體" w:hAnsi="標楷體" w:hint="eastAsia"/>
                <w:b/>
                <w:szCs w:val="24"/>
              </w:rPr>
              <w:t>者</w:t>
            </w:r>
          </w:p>
        </w:tc>
        <w:tc>
          <w:tcPr>
            <w:tcW w:w="1276" w:type="dxa"/>
            <w:vMerge w:val="restart"/>
            <w:shd w:val="clear" w:color="auto" w:fill="C9C9C9" w:themeFill="accent3" w:themeFillTint="99"/>
            <w:vAlign w:val="center"/>
          </w:tcPr>
          <w:p w:rsidR="007E5227" w:rsidRPr="00292127" w:rsidRDefault="007E52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b/>
                <w:szCs w:val="24"/>
              </w:rPr>
            </w:pPr>
            <w:r w:rsidRPr="00292127">
              <w:rPr>
                <w:rFonts w:ascii="標楷體" w:eastAsia="標楷體" w:hAnsi="標楷體" w:hint="eastAsia"/>
                <w:b/>
                <w:szCs w:val="24"/>
              </w:rPr>
              <w:t>自主行動</w:t>
            </w:r>
          </w:p>
        </w:tc>
        <w:tc>
          <w:tcPr>
            <w:tcW w:w="1559" w:type="dxa"/>
            <w:vAlign w:val="center"/>
          </w:tcPr>
          <w:p w:rsidR="007E5227" w:rsidRPr="00292127" w:rsidRDefault="002921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szCs w:val="24"/>
              </w:rPr>
            </w:pPr>
            <w:r w:rsidRPr="00292127">
              <w:rPr>
                <w:rFonts w:ascii="標楷體" w:eastAsia="標楷體" w:hAnsi="標楷體" w:hint="eastAsia"/>
                <w:szCs w:val="24"/>
              </w:rPr>
              <w:t>身心素</w:t>
            </w:r>
            <w:r>
              <w:rPr>
                <w:rFonts w:ascii="標楷體" w:eastAsia="標楷體" w:hAnsi="標楷體" w:hint="eastAsia"/>
                <w:szCs w:val="24"/>
              </w:rPr>
              <w:t>質</w:t>
            </w:r>
            <w:r w:rsidRPr="00292127">
              <w:rPr>
                <w:rFonts w:ascii="標楷體" w:eastAsia="標楷體" w:hAnsi="標楷體" w:hint="eastAsia"/>
                <w:szCs w:val="24"/>
              </w:rPr>
              <w:t>與自我精進</w:t>
            </w:r>
          </w:p>
        </w:tc>
        <w:tc>
          <w:tcPr>
            <w:tcW w:w="6775" w:type="dxa"/>
            <w:vAlign w:val="center"/>
          </w:tcPr>
          <w:p w:rsidR="007E5227" w:rsidRPr="00292127" w:rsidRDefault="002921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szCs w:val="24"/>
              </w:rPr>
            </w:pPr>
            <w:r w:rsidRPr="00292127">
              <w:rPr>
                <w:rFonts w:ascii="標楷體" w:eastAsia="標楷體" w:hAnsi="標楷體" w:hint="eastAsia"/>
                <w:szCs w:val="24"/>
              </w:rPr>
              <w:t>具備身心健全發展的素質，擁有合宜的人性觀與自我觀，同時透過選擇、分析與運用新知，有效規劃生涯發展，探尋生命意義，並不斷自我精進，追求至善。</w:t>
            </w:r>
          </w:p>
        </w:tc>
      </w:tr>
      <w:tr w:rsidR="007E5227" w:rsidRPr="00292127" w:rsidTr="00292127">
        <w:tc>
          <w:tcPr>
            <w:tcW w:w="846" w:type="dxa"/>
            <w:vMerge/>
            <w:shd w:val="clear" w:color="auto" w:fill="C9C9C9" w:themeFill="accent3" w:themeFillTint="99"/>
          </w:tcPr>
          <w:p w:rsidR="007E5227" w:rsidRPr="00292127" w:rsidRDefault="007E52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b/>
                <w:szCs w:val="24"/>
              </w:rPr>
            </w:pPr>
          </w:p>
        </w:tc>
        <w:tc>
          <w:tcPr>
            <w:tcW w:w="1276" w:type="dxa"/>
            <w:vMerge/>
            <w:shd w:val="clear" w:color="auto" w:fill="C9C9C9" w:themeFill="accent3" w:themeFillTint="99"/>
          </w:tcPr>
          <w:p w:rsidR="007E5227" w:rsidRPr="00292127" w:rsidRDefault="007E52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b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7E5227" w:rsidRPr="00292127" w:rsidRDefault="002921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系統思考與解決問題</w:t>
            </w:r>
          </w:p>
        </w:tc>
        <w:tc>
          <w:tcPr>
            <w:tcW w:w="6775" w:type="dxa"/>
            <w:vAlign w:val="center"/>
          </w:tcPr>
          <w:p w:rsidR="007E5227" w:rsidRPr="00292127" w:rsidRDefault="002921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szCs w:val="24"/>
              </w:rPr>
            </w:pPr>
            <w:r w:rsidRPr="00292127">
              <w:rPr>
                <w:rFonts w:ascii="標楷體" w:eastAsia="標楷體" w:hAnsi="標楷體" w:hint="eastAsia"/>
                <w:szCs w:val="24"/>
              </w:rPr>
              <w:t>具備問題理解、思辨分析、推理批判的系統思考與後設思考素養，並能行動與反思，以有效處理及解決生活、生命問題。</w:t>
            </w:r>
          </w:p>
        </w:tc>
      </w:tr>
      <w:tr w:rsidR="007E5227" w:rsidRPr="00292127" w:rsidTr="00292127">
        <w:tc>
          <w:tcPr>
            <w:tcW w:w="846" w:type="dxa"/>
            <w:vMerge/>
            <w:shd w:val="clear" w:color="auto" w:fill="C9C9C9" w:themeFill="accent3" w:themeFillTint="99"/>
          </w:tcPr>
          <w:p w:rsidR="007E5227" w:rsidRPr="00292127" w:rsidRDefault="007E52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b/>
                <w:szCs w:val="24"/>
              </w:rPr>
            </w:pPr>
          </w:p>
        </w:tc>
        <w:tc>
          <w:tcPr>
            <w:tcW w:w="1276" w:type="dxa"/>
            <w:vMerge/>
            <w:shd w:val="clear" w:color="auto" w:fill="C9C9C9" w:themeFill="accent3" w:themeFillTint="99"/>
          </w:tcPr>
          <w:p w:rsidR="007E5227" w:rsidRPr="00292127" w:rsidRDefault="007E52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b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7E5227" w:rsidRPr="00292127" w:rsidRDefault="002921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規劃執行與創新應變</w:t>
            </w:r>
          </w:p>
        </w:tc>
        <w:tc>
          <w:tcPr>
            <w:tcW w:w="6775" w:type="dxa"/>
            <w:vAlign w:val="center"/>
          </w:tcPr>
          <w:p w:rsidR="007E5227" w:rsidRPr="00292127" w:rsidRDefault="002921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szCs w:val="24"/>
              </w:rPr>
            </w:pPr>
            <w:r w:rsidRPr="00292127">
              <w:rPr>
                <w:rFonts w:ascii="標楷體" w:eastAsia="標楷體" w:hAnsi="標楷體" w:hint="eastAsia"/>
                <w:szCs w:val="24"/>
              </w:rPr>
              <w:t>具備規劃及執行計畫的能力，並試探與發展多元專業知能、充實生活經驗，發揮創新精神，以因應社會變遷、增進個人的彈性適應力。</w:t>
            </w:r>
          </w:p>
        </w:tc>
      </w:tr>
      <w:tr w:rsidR="007E5227" w:rsidRPr="00292127" w:rsidTr="00292127">
        <w:tc>
          <w:tcPr>
            <w:tcW w:w="846" w:type="dxa"/>
            <w:vMerge/>
            <w:shd w:val="clear" w:color="auto" w:fill="C9C9C9" w:themeFill="accent3" w:themeFillTint="99"/>
          </w:tcPr>
          <w:p w:rsidR="007E5227" w:rsidRPr="00292127" w:rsidRDefault="007E52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b/>
                <w:szCs w:val="24"/>
              </w:rPr>
            </w:pPr>
          </w:p>
        </w:tc>
        <w:tc>
          <w:tcPr>
            <w:tcW w:w="1276" w:type="dxa"/>
            <w:vMerge w:val="restart"/>
            <w:shd w:val="clear" w:color="auto" w:fill="C9C9C9" w:themeFill="accent3" w:themeFillTint="99"/>
            <w:vAlign w:val="center"/>
          </w:tcPr>
          <w:p w:rsidR="007E5227" w:rsidRPr="00292127" w:rsidRDefault="002921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b/>
                <w:szCs w:val="24"/>
              </w:rPr>
            </w:pPr>
            <w:r w:rsidRPr="00292127">
              <w:rPr>
                <w:rFonts w:ascii="標楷體" w:eastAsia="標楷體" w:hAnsi="標楷體" w:hint="eastAsia"/>
                <w:b/>
                <w:szCs w:val="24"/>
              </w:rPr>
              <w:t>溝通互動</w:t>
            </w:r>
          </w:p>
        </w:tc>
        <w:tc>
          <w:tcPr>
            <w:tcW w:w="1559" w:type="dxa"/>
            <w:vAlign w:val="center"/>
          </w:tcPr>
          <w:p w:rsidR="007E5227" w:rsidRPr="00292127" w:rsidRDefault="002921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符號運用與溝通表達</w:t>
            </w:r>
          </w:p>
        </w:tc>
        <w:tc>
          <w:tcPr>
            <w:tcW w:w="6775" w:type="dxa"/>
            <w:vAlign w:val="center"/>
          </w:tcPr>
          <w:p w:rsidR="007E5227" w:rsidRPr="00292127" w:rsidRDefault="002921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szCs w:val="24"/>
              </w:rPr>
            </w:pPr>
            <w:r w:rsidRPr="00292127">
              <w:rPr>
                <w:rFonts w:ascii="標楷體" w:eastAsia="標楷體" w:hAnsi="標楷體" w:hint="eastAsia"/>
                <w:szCs w:val="24"/>
              </w:rPr>
              <w:t>具備理解及使用語言、文字、數理、肢體及藝術等各種符號進行表達、溝通及互動的能力，並能了解與同理他人，應用在日常生活及工作上。</w:t>
            </w:r>
          </w:p>
        </w:tc>
      </w:tr>
      <w:tr w:rsidR="007E5227" w:rsidRPr="00292127" w:rsidTr="00292127">
        <w:tc>
          <w:tcPr>
            <w:tcW w:w="846" w:type="dxa"/>
            <w:vMerge/>
            <w:shd w:val="clear" w:color="auto" w:fill="C9C9C9" w:themeFill="accent3" w:themeFillTint="99"/>
          </w:tcPr>
          <w:p w:rsidR="007E5227" w:rsidRPr="00292127" w:rsidRDefault="007E52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b/>
                <w:szCs w:val="24"/>
              </w:rPr>
            </w:pPr>
          </w:p>
        </w:tc>
        <w:tc>
          <w:tcPr>
            <w:tcW w:w="1276" w:type="dxa"/>
            <w:vMerge/>
            <w:shd w:val="clear" w:color="auto" w:fill="C9C9C9" w:themeFill="accent3" w:themeFillTint="99"/>
            <w:vAlign w:val="center"/>
          </w:tcPr>
          <w:p w:rsidR="007E5227" w:rsidRPr="00292127" w:rsidRDefault="007E52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b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7E5227" w:rsidRPr="00292127" w:rsidRDefault="002921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科技資訊與媒體素養</w:t>
            </w:r>
          </w:p>
        </w:tc>
        <w:tc>
          <w:tcPr>
            <w:tcW w:w="6775" w:type="dxa"/>
            <w:vAlign w:val="center"/>
          </w:tcPr>
          <w:p w:rsidR="007E5227" w:rsidRPr="00292127" w:rsidRDefault="002921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szCs w:val="24"/>
              </w:rPr>
            </w:pPr>
            <w:r w:rsidRPr="00292127">
              <w:rPr>
                <w:rFonts w:ascii="標楷體" w:eastAsia="標楷體" w:hAnsi="標楷體" w:hint="eastAsia"/>
                <w:szCs w:val="24"/>
              </w:rPr>
              <w:t>具備善用科技、資訊與各類媒體之能力，培養相關倫理及</w:t>
            </w:r>
            <w:proofErr w:type="gramStart"/>
            <w:r w:rsidRPr="00292127">
              <w:rPr>
                <w:rFonts w:ascii="標楷體" w:eastAsia="標楷體" w:hAnsi="標楷體" w:hint="eastAsia"/>
                <w:szCs w:val="24"/>
              </w:rPr>
              <w:t>媒體識讀的</w:t>
            </w:r>
            <w:proofErr w:type="gramEnd"/>
            <w:r w:rsidRPr="00292127">
              <w:rPr>
                <w:rFonts w:ascii="標楷體" w:eastAsia="標楷體" w:hAnsi="標楷體" w:hint="eastAsia"/>
                <w:szCs w:val="24"/>
              </w:rPr>
              <w:t>素養，</w:t>
            </w:r>
            <w:proofErr w:type="gramStart"/>
            <w:r w:rsidRPr="00292127">
              <w:rPr>
                <w:rFonts w:ascii="標楷體" w:eastAsia="標楷體" w:hAnsi="標楷體" w:hint="eastAsia"/>
                <w:szCs w:val="24"/>
              </w:rPr>
              <w:t>俾</w:t>
            </w:r>
            <w:proofErr w:type="gramEnd"/>
            <w:r w:rsidRPr="00292127">
              <w:rPr>
                <w:rFonts w:ascii="標楷體" w:eastAsia="標楷體" w:hAnsi="標楷體" w:hint="eastAsia"/>
                <w:szCs w:val="24"/>
              </w:rPr>
              <w:t>能分析、思辨、批判人與科技、資訊及媒體之關係。</w:t>
            </w:r>
          </w:p>
        </w:tc>
      </w:tr>
      <w:tr w:rsidR="007E5227" w:rsidRPr="00292127" w:rsidTr="00292127">
        <w:tc>
          <w:tcPr>
            <w:tcW w:w="846" w:type="dxa"/>
            <w:vMerge/>
            <w:shd w:val="clear" w:color="auto" w:fill="C9C9C9" w:themeFill="accent3" w:themeFillTint="99"/>
          </w:tcPr>
          <w:p w:rsidR="007E5227" w:rsidRPr="00292127" w:rsidRDefault="007E52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b/>
                <w:szCs w:val="24"/>
              </w:rPr>
            </w:pPr>
          </w:p>
        </w:tc>
        <w:tc>
          <w:tcPr>
            <w:tcW w:w="1276" w:type="dxa"/>
            <w:vMerge/>
            <w:shd w:val="clear" w:color="auto" w:fill="C9C9C9" w:themeFill="accent3" w:themeFillTint="99"/>
            <w:vAlign w:val="center"/>
          </w:tcPr>
          <w:p w:rsidR="007E5227" w:rsidRPr="00292127" w:rsidRDefault="007E52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b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7E5227" w:rsidRPr="00292127" w:rsidRDefault="002921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藝術涵養與美感素養</w:t>
            </w:r>
          </w:p>
        </w:tc>
        <w:tc>
          <w:tcPr>
            <w:tcW w:w="6775" w:type="dxa"/>
            <w:vAlign w:val="center"/>
          </w:tcPr>
          <w:p w:rsidR="007E5227" w:rsidRPr="00292127" w:rsidRDefault="002921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szCs w:val="24"/>
              </w:rPr>
            </w:pPr>
            <w:r w:rsidRPr="00292127">
              <w:rPr>
                <w:rFonts w:ascii="標楷體" w:eastAsia="標楷體" w:hAnsi="標楷體" w:hint="eastAsia"/>
                <w:szCs w:val="24"/>
              </w:rPr>
              <w:t>具備藝術感知、創作與鑑賞能力，體會藝術文化之美，透過生活美學的省思，豐富美感體驗，培養對美善的人事物，進行賞析、建構與分享的態度與能力。</w:t>
            </w:r>
          </w:p>
        </w:tc>
      </w:tr>
      <w:tr w:rsidR="007E5227" w:rsidRPr="00292127" w:rsidTr="00292127">
        <w:tc>
          <w:tcPr>
            <w:tcW w:w="846" w:type="dxa"/>
            <w:vMerge/>
            <w:shd w:val="clear" w:color="auto" w:fill="C9C9C9" w:themeFill="accent3" w:themeFillTint="99"/>
          </w:tcPr>
          <w:p w:rsidR="007E5227" w:rsidRPr="00292127" w:rsidRDefault="007E52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b/>
                <w:szCs w:val="24"/>
              </w:rPr>
            </w:pPr>
          </w:p>
        </w:tc>
        <w:tc>
          <w:tcPr>
            <w:tcW w:w="1276" w:type="dxa"/>
            <w:vMerge w:val="restart"/>
            <w:shd w:val="clear" w:color="auto" w:fill="C9C9C9" w:themeFill="accent3" w:themeFillTint="99"/>
            <w:vAlign w:val="center"/>
          </w:tcPr>
          <w:p w:rsidR="007E5227" w:rsidRPr="00292127" w:rsidRDefault="002921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b/>
                <w:szCs w:val="24"/>
              </w:rPr>
            </w:pPr>
            <w:r w:rsidRPr="00292127">
              <w:rPr>
                <w:rFonts w:ascii="標楷體" w:eastAsia="標楷體" w:hAnsi="標楷體" w:hint="eastAsia"/>
                <w:b/>
                <w:szCs w:val="24"/>
              </w:rPr>
              <w:t>社會參與</w:t>
            </w:r>
          </w:p>
        </w:tc>
        <w:tc>
          <w:tcPr>
            <w:tcW w:w="1559" w:type="dxa"/>
            <w:vAlign w:val="center"/>
          </w:tcPr>
          <w:p w:rsidR="007E5227" w:rsidRPr="00292127" w:rsidRDefault="002921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道德實踐與公民意識</w:t>
            </w:r>
          </w:p>
        </w:tc>
        <w:tc>
          <w:tcPr>
            <w:tcW w:w="6775" w:type="dxa"/>
            <w:vAlign w:val="center"/>
          </w:tcPr>
          <w:p w:rsidR="007E5227" w:rsidRPr="00292127" w:rsidRDefault="002921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szCs w:val="24"/>
              </w:rPr>
            </w:pPr>
            <w:r w:rsidRPr="00292127">
              <w:rPr>
                <w:rFonts w:ascii="標楷體" w:eastAsia="標楷體" w:hAnsi="標楷體" w:hint="eastAsia"/>
                <w:szCs w:val="24"/>
              </w:rPr>
              <w:t>具備道德實踐的素養，從個人小我到社會公民，循序漸進，養成社會責任感及公民意識，主動關注公共議題並積極參與社會活動，關懷自然生態與人類永續發展，而</w:t>
            </w:r>
            <w:proofErr w:type="gramStart"/>
            <w:r w:rsidRPr="00292127">
              <w:rPr>
                <w:rFonts w:ascii="標楷體" w:eastAsia="標楷體" w:hAnsi="標楷體" w:hint="eastAsia"/>
                <w:szCs w:val="24"/>
              </w:rPr>
              <w:t>展現知善</w:t>
            </w:r>
            <w:proofErr w:type="gramEnd"/>
            <w:r w:rsidRPr="00292127">
              <w:rPr>
                <w:rFonts w:ascii="標楷體" w:eastAsia="標楷體" w:hAnsi="標楷體" w:hint="eastAsia"/>
                <w:szCs w:val="24"/>
              </w:rPr>
              <w:t>、樂善與行善的品德。</w:t>
            </w:r>
          </w:p>
        </w:tc>
      </w:tr>
      <w:tr w:rsidR="007E5227" w:rsidRPr="00292127" w:rsidTr="00292127">
        <w:tc>
          <w:tcPr>
            <w:tcW w:w="846" w:type="dxa"/>
            <w:vMerge/>
            <w:shd w:val="clear" w:color="auto" w:fill="C9C9C9" w:themeFill="accent3" w:themeFillTint="99"/>
          </w:tcPr>
          <w:p w:rsidR="007E5227" w:rsidRPr="00292127" w:rsidRDefault="007E52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b/>
                <w:szCs w:val="24"/>
              </w:rPr>
            </w:pPr>
          </w:p>
        </w:tc>
        <w:tc>
          <w:tcPr>
            <w:tcW w:w="1276" w:type="dxa"/>
            <w:vMerge/>
            <w:shd w:val="clear" w:color="auto" w:fill="C9C9C9" w:themeFill="accent3" w:themeFillTint="99"/>
          </w:tcPr>
          <w:p w:rsidR="007E5227" w:rsidRPr="00292127" w:rsidRDefault="007E52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b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7E5227" w:rsidRPr="00292127" w:rsidRDefault="002921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人際關係與團隊合作</w:t>
            </w:r>
          </w:p>
        </w:tc>
        <w:tc>
          <w:tcPr>
            <w:tcW w:w="6775" w:type="dxa"/>
            <w:vAlign w:val="center"/>
          </w:tcPr>
          <w:p w:rsidR="007E5227" w:rsidRPr="00292127" w:rsidRDefault="002921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szCs w:val="24"/>
              </w:rPr>
            </w:pPr>
            <w:r w:rsidRPr="00292127">
              <w:rPr>
                <w:rFonts w:ascii="標楷體" w:eastAsia="標楷體" w:hAnsi="標楷體" w:hint="eastAsia"/>
                <w:szCs w:val="24"/>
              </w:rPr>
              <w:t>具備友善的人際情懷及與他人建立良好的互動關係，並發展與人溝通協調、包容異己、社會參與及服務等團隊合作的素養。</w:t>
            </w:r>
          </w:p>
        </w:tc>
      </w:tr>
      <w:tr w:rsidR="007E5227" w:rsidRPr="00292127" w:rsidTr="00292127">
        <w:tc>
          <w:tcPr>
            <w:tcW w:w="846" w:type="dxa"/>
            <w:vMerge/>
            <w:shd w:val="clear" w:color="auto" w:fill="C9C9C9" w:themeFill="accent3" w:themeFillTint="99"/>
          </w:tcPr>
          <w:p w:rsidR="007E5227" w:rsidRPr="00292127" w:rsidRDefault="007E52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b/>
                <w:szCs w:val="24"/>
              </w:rPr>
            </w:pPr>
          </w:p>
        </w:tc>
        <w:tc>
          <w:tcPr>
            <w:tcW w:w="1276" w:type="dxa"/>
            <w:vMerge/>
            <w:shd w:val="clear" w:color="auto" w:fill="C9C9C9" w:themeFill="accent3" w:themeFillTint="99"/>
          </w:tcPr>
          <w:p w:rsidR="007E5227" w:rsidRPr="00292127" w:rsidRDefault="007E52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b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7E5227" w:rsidRPr="00292127" w:rsidRDefault="002921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多元文化與</w:t>
            </w:r>
            <w:r>
              <w:rPr>
                <w:rFonts w:ascii="標楷體" w:eastAsia="標楷體" w:hAnsi="標楷體" w:hint="eastAsia"/>
                <w:szCs w:val="24"/>
              </w:rPr>
              <w:lastRenderedPageBreak/>
              <w:t>國際理解</w:t>
            </w:r>
          </w:p>
        </w:tc>
        <w:tc>
          <w:tcPr>
            <w:tcW w:w="6775" w:type="dxa"/>
            <w:vAlign w:val="center"/>
          </w:tcPr>
          <w:p w:rsidR="007E5227" w:rsidRPr="00292127" w:rsidRDefault="00292127" w:rsidP="00292127">
            <w:pPr>
              <w:spacing w:line="500" w:lineRule="exact"/>
              <w:jc w:val="both"/>
              <w:rPr>
                <w:rFonts w:ascii="標楷體" w:eastAsia="標楷體" w:hAnsi="標楷體" w:hint="eastAsia"/>
                <w:szCs w:val="24"/>
              </w:rPr>
            </w:pPr>
            <w:r w:rsidRPr="00292127">
              <w:rPr>
                <w:rFonts w:ascii="標楷體" w:eastAsia="標楷體" w:hAnsi="標楷體" w:hint="eastAsia"/>
                <w:szCs w:val="24"/>
              </w:rPr>
              <w:lastRenderedPageBreak/>
              <w:t>具備自我文化認同的信念，並尊重與欣賞多元文化，積極關心全</w:t>
            </w:r>
            <w:r w:rsidRPr="00292127">
              <w:rPr>
                <w:rFonts w:ascii="標楷體" w:eastAsia="標楷體" w:hAnsi="標楷體" w:hint="eastAsia"/>
                <w:szCs w:val="24"/>
              </w:rPr>
              <w:lastRenderedPageBreak/>
              <w:t>球議題及國際情勢，且能順應時代脈動與社會需要，發展國際理解、多元文化價值觀與世界和平的胸懷。</w:t>
            </w:r>
          </w:p>
        </w:tc>
      </w:tr>
    </w:tbl>
    <w:p w:rsidR="007E5227" w:rsidRPr="00292127" w:rsidRDefault="00292127" w:rsidP="00292127">
      <w:pPr>
        <w:spacing w:line="500" w:lineRule="exact"/>
        <w:jc w:val="both"/>
        <w:rPr>
          <w:rFonts w:ascii="標楷體" w:eastAsia="標楷體" w:hAnsi="標楷體" w:hint="eastAsia"/>
          <w:szCs w:val="24"/>
        </w:rPr>
      </w:pPr>
      <w:r>
        <w:rPr>
          <w:rFonts w:ascii="標楷體" w:eastAsia="標楷體" w:hAnsi="標楷體" w:hint="eastAsia"/>
          <w:szCs w:val="24"/>
        </w:rPr>
        <w:lastRenderedPageBreak/>
        <w:t>註：核心素養取自「教育部-十二年國文基本教育課程綱要」_中華民國110年2月修正</w:t>
      </w:r>
      <w:r w:rsidR="008367EC">
        <w:rPr>
          <w:rFonts w:ascii="標楷體" w:eastAsia="標楷體" w:hAnsi="標楷體" w:hint="eastAsia"/>
          <w:szCs w:val="24"/>
        </w:rPr>
        <w:t>版本</w:t>
      </w:r>
      <w:bookmarkStart w:id="0" w:name="_GoBack"/>
      <w:bookmarkEnd w:id="0"/>
      <w:r>
        <w:rPr>
          <w:rFonts w:ascii="標楷體" w:eastAsia="標楷體" w:hAnsi="標楷體" w:hint="eastAsia"/>
          <w:szCs w:val="24"/>
        </w:rPr>
        <w:t>。</w:t>
      </w:r>
    </w:p>
    <w:sectPr w:rsidR="007E5227" w:rsidRPr="00292127" w:rsidSect="007E522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E42AE8"/>
    <w:multiLevelType w:val="hybridMultilevel"/>
    <w:tmpl w:val="FF4A633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227"/>
    <w:rsid w:val="00292127"/>
    <w:rsid w:val="007E5227"/>
    <w:rsid w:val="008367EC"/>
    <w:rsid w:val="00A41264"/>
    <w:rsid w:val="00A870CF"/>
    <w:rsid w:val="00B34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9CB9F"/>
  <w15:chartTrackingRefBased/>
  <w15:docId w15:val="{34C8F5D1-A3D6-452C-AE4B-897F66ACD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5227"/>
    <w:pPr>
      <w:ind w:leftChars="200" w:left="480"/>
    </w:pPr>
  </w:style>
  <w:style w:type="table" w:styleId="a4">
    <w:name w:val="Table Grid"/>
    <w:basedOn w:val="a1"/>
    <w:uiPriority w:val="39"/>
    <w:rsid w:val="007E52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226</Words>
  <Characters>1293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2022-12-22T03:10:00Z</dcterms:created>
  <dcterms:modified xsi:type="dcterms:W3CDTF">2022-12-22T03:31:00Z</dcterms:modified>
</cp:coreProperties>
</file>