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5E51A" w14:textId="6195C708" w:rsidR="000F6E2F" w:rsidRPr="00B919C0" w:rsidRDefault="00930DD1" w:rsidP="00E42972">
      <w:pPr>
        <w:widowControl/>
        <w:shd w:val="clear" w:color="auto" w:fill="FFFFFF"/>
        <w:rPr>
          <w:rFonts w:ascii="Songti TC" w:eastAsia="新細明體" w:hAnsi="Songti TC" w:cs="新細明體" w:hint="eastAsia"/>
          <w:b/>
          <w:color w:val="222222"/>
          <w:kern w:val="0"/>
          <w:sz w:val="28"/>
          <w:szCs w:val="28"/>
        </w:rPr>
      </w:pPr>
      <w:r>
        <w:rPr>
          <w:rFonts w:ascii="Songti TC" w:eastAsia="新細明體" w:hAnsi="Songti TC" w:cs="新細明體" w:hint="eastAsia"/>
          <w:b/>
          <w:color w:val="222222"/>
          <w:kern w:val="0"/>
          <w:sz w:val="28"/>
          <w:szCs w:val="28"/>
        </w:rPr>
        <w:t>標題</w:t>
      </w:r>
      <w:r>
        <w:rPr>
          <w:rFonts w:ascii="Songti TC" w:eastAsia="新細明體" w:hAnsi="Songti TC" w:cs="新細明體" w:hint="eastAsia"/>
          <w:b/>
          <w:color w:val="222222"/>
          <w:kern w:val="0"/>
          <w:sz w:val="28"/>
          <w:szCs w:val="28"/>
        </w:rPr>
        <w:t xml:space="preserve">: </w:t>
      </w:r>
      <w:r w:rsidR="000F6E2F" w:rsidRPr="00B919C0">
        <w:rPr>
          <w:rFonts w:ascii="Songti TC" w:eastAsia="新細明體" w:hAnsi="Songti TC" w:cs="新細明體"/>
          <w:b/>
          <w:color w:val="222222"/>
          <w:kern w:val="0"/>
          <w:sz w:val="28"/>
          <w:szCs w:val="28"/>
        </w:rPr>
        <w:t>次世代光譜流式細胞分析儀的原理與應用</w:t>
      </w:r>
      <w:r w:rsidR="00946F29">
        <w:rPr>
          <w:rFonts w:ascii="Songti TC" w:eastAsia="新細明體" w:hAnsi="Songti TC" w:cs="新細明體" w:hint="eastAsia"/>
          <w:b/>
          <w:color w:val="222222"/>
          <w:kern w:val="0"/>
          <w:sz w:val="28"/>
          <w:szCs w:val="28"/>
        </w:rPr>
        <w:t>演講</w:t>
      </w:r>
    </w:p>
    <w:p w14:paraId="5EC2DD8D" w14:textId="77777777" w:rsidR="00E42972" w:rsidRDefault="00393A72" w:rsidP="00E42972">
      <w:pPr>
        <w:widowControl/>
        <w:shd w:val="clear" w:color="auto" w:fill="FFFFFF"/>
        <w:rPr>
          <w:rFonts w:ascii="Songti TC" w:eastAsia="新細明體" w:hAnsi="Songti TC" w:cs="新細明體" w:hint="eastAsia"/>
          <w:b/>
          <w:color w:val="222222"/>
          <w:kern w:val="0"/>
          <w:sz w:val="28"/>
          <w:szCs w:val="28"/>
        </w:rPr>
      </w:pPr>
      <w:r w:rsidRPr="00B919C0">
        <w:rPr>
          <w:rFonts w:ascii="Songti TC" w:eastAsia="新細明體" w:hAnsi="Songti TC" w:cs="新細明體" w:hint="eastAsia"/>
          <w:b/>
          <w:color w:val="222222"/>
          <w:kern w:val="0"/>
          <w:sz w:val="28"/>
          <w:szCs w:val="28"/>
        </w:rPr>
        <w:t>演講時間</w:t>
      </w:r>
      <w:r w:rsidRPr="00B919C0">
        <w:rPr>
          <w:rFonts w:ascii="Songti TC" w:eastAsia="新細明體" w:hAnsi="Songti TC" w:cs="新細明體" w:hint="eastAsia"/>
          <w:b/>
          <w:color w:val="222222"/>
          <w:kern w:val="0"/>
          <w:sz w:val="28"/>
          <w:szCs w:val="28"/>
        </w:rPr>
        <w:t>:</w:t>
      </w:r>
      <w:r w:rsidR="006821AC" w:rsidRPr="00B919C0">
        <w:rPr>
          <w:rFonts w:ascii="Songti TC" w:eastAsia="新細明體" w:hAnsi="Songti TC" w:cs="新細明體" w:hint="eastAsia"/>
          <w:b/>
          <w:color w:val="222222"/>
          <w:kern w:val="0"/>
          <w:sz w:val="28"/>
          <w:szCs w:val="28"/>
        </w:rPr>
        <w:t xml:space="preserve"> </w:t>
      </w:r>
      <w:r w:rsidRPr="00B919C0">
        <w:rPr>
          <w:rFonts w:ascii="Songti TC" w:eastAsia="新細明體" w:hAnsi="Songti TC" w:cs="新細明體"/>
          <w:b/>
          <w:color w:val="222222"/>
          <w:kern w:val="0"/>
          <w:sz w:val="28"/>
          <w:szCs w:val="28"/>
        </w:rPr>
        <w:t>4/27</w:t>
      </w:r>
      <w:bookmarkStart w:id="0" w:name="_Hlk100582456"/>
      <w:r w:rsidRPr="00B919C0">
        <w:rPr>
          <w:rFonts w:ascii="Songti TC" w:eastAsia="新細明體" w:hAnsi="Songti TC" w:cs="新細明體"/>
          <w:b/>
          <w:color w:val="222222"/>
          <w:kern w:val="0"/>
          <w:sz w:val="28"/>
          <w:szCs w:val="28"/>
        </w:rPr>
        <w:t xml:space="preserve"> </w:t>
      </w:r>
      <w:r w:rsidRPr="00B919C0">
        <w:rPr>
          <w:rFonts w:ascii="Songti TC" w:eastAsia="新細明體" w:hAnsi="Songti TC" w:cs="新細明體" w:hint="eastAsia"/>
          <w:b/>
          <w:color w:val="222222"/>
          <w:kern w:val="0"/>
          <w:sz w:val="28"/>
          <w:szCs w:val="28"/>
        </w:rPr>
        <w:sym w:font="Symbol" w:char="F028"/>
      </w:r>
      <w:r w:rsidRPr="00B919C0">
        <w:rPr>
          <w:rFonts w:ascii="Songti TC" w:eastAsia="新細明體" w:hAnsi="Songti TC" w:cs="新細明體" w:hint="eastAsia"/>
          <w:b/>
          <w:color w:val="222222"/>
          <w:kern w:val="0"/>
          <w:sz w:val="28"/>
          <w:szCs w:val="28"/>
        </w:rPr>
        <w:t>星期三</w:t>
      </w:r>
      <w:r w:rsidRPr="00B919C0">
        <w:rPr>
          <w:rFonts w:ascii="Songti TC" w:eastAsia="新細明體" w:hAnsi="Songti TC" w:cs="新細明體" w:hint="eastAsia"/>
          <w:b/>
          <w:color w:val="222222"/>
          <w:kern w:val="0"/>
          <w:sz w:val="28"/>
          <w:szCs w:val="28"/>
        </w:rPr>
        <w:sym w:font="Symbol" w:char="F029"/>
      </w:r>
      <w:bookmarkEnd w:id="0"/>
      <w:r w:rsidR="006821AC" w:rsidRPr="00B919C0">
        <w:rPr>
          <w:rFonts w:ascii="Songti TC" w:eastAsia="新細明體" w:hAnsi="Songti TC" w:cs="新細明體" w:hint="eastAsia"/>
          <w:b/>
          <w:color w:val="222222"/>
          <w:kern w:val="0"/>
          <w:sz w:val="28"/>
          <w:szCs w:val="28"/>
        </w:rPr>
        <w:t xml:space="preserve"> </w:t>
      </w:r>
      <w:r w:rsidRPr="00B919C0">
        <w:rPr>
          <w:rFonts w:ascii="Songti TC" w:eastAsia="新細明體" w:hAnsi="Songti TC" w:cs="新細明體" w:hint="eastAsia"/>
          <w:b/>
          <w:color w:val="222222"/>
          <w:kern w:val="0"/>
          <w:sz w:val="28"/>
          <w:szCs w:val="28"/>
        </w:rPr>
        <w:t>中午</w:t>
      </w:r>
      <w:r w:rsidRPr="00B919C0">
        <w:rPr>
          <w:rFonts w:ascii="Songti TC" w:eastAsia="新細明體" w:hAnsi="Songti TC" w:cs="新細明體"/>
          <w:b/>
          <w:color w:val="222222"/>
          <w:kern w:val="0"/>
          <w:sz w:val="28"/>
          <w:szCs w:val="28"/>
        </w:rPr>
        <w:t>12:</w:t>
      </w:r>
      <w:r w:rsidR="006821AC" w:rsidRPr="00B919C0">
        <w:rPr>
          <w:rFonts w:ascii="Songti TC" w:eastAsia="新細明體" w:hAnsi="Songti TC" w:cs="新細明體" w:hint="eastAsia"/>
          <w:b/>
          <w:color w:val="222222"/>
          <w:kern w:val="0"/>
          <w:sz w:val="28"/>
          <w:szCs w:val="28"/>
        </w:rPr>
        <w:t>1</w:t>
      </w:r>
      <w:r w:rsidRPr="00B919C0">
        <w:rPr>
          <w:rFonts w:ascii="Songti TC" w:eastAsia="新細明體" w:hAnsi="Songti TC" w:cs="新細明體"/>
          <w:b/>
          <w:color w:val="222222"/>
          <w:kern w:val="0"/>
          <w:sz w:val="28"/>
          <w:szCs w:val="28"/>
        </w:rPr>
        <w:t>0</w:t>
      </w:r>
    </w:p>
    <w:p w14:paraId="74BA5285" w14:textId="018FDF30" w:rsidR="006821AC" w:rsidRDefault="00613A81" w:rsidP="00E42972">
      <w:pPr>
        <w:widowControl/>
        <w:shd w:val="clear" w:color="auto" w:fill="FFFFFF"/>
        <w:rPr>
          <w:rFonts w:ascii="Songti TC" w:eastAsia="新細明體" w:hAnsi="Songti TC" w:cs="新細明體" w:hint="eastAsia"/>
          <w:b/>
          <w:color w:val="222222"/>
          <w:kern w:val="0"/>
          <w:sz w:val="28"/>
          <w:szCs w:val="28"/>
        </w:rPr>
      </w:pPr>
      <w:r>
        <w:rPr>
          <w:rFonts w:ascii="Songti TC" w:eastAsia="新細明體" w:hAnsi="Songti TC" w:cs="新細明體" w:hint="eastAsia"/>
          <w:b/>
          <w:color w:val="222222"/>
          <w:kern w:val="0"/>
          <w:sz w:val="28"/>
          <w:szCs w:val="28"/>
        </w:rPr>
        <w:t>實體</w:t>
      </w:r>
      <w:r w:rsidR="00393A72" w:rsidRPr="00B919C0">
        <w:rPr>
          <w:rFonts w:ascii="Songti TC" w:eastAsia="新細明體" w:hAnsi="Songti TC" w:cs="新細明體" w:hint="eastAsia"/>
          <w:b/>
          <w:color w:val="222222"/>
          <w:kern w:val="0"/>
          <w:sz w:val="28"/>
          <w:szCs w:val="28"/>
        </w:rPr>
        <w:t>地點</w:t>
      </w:r>
      <w:r w:rsidR="00393A72" w:rsidRPr="00B919C0">
        <w:rPr>
          <w:rFonts w:ascii="Songti TC" w:eastAsia="新細明體" w:hAnsi="Songti TC" w:cs="新細明體" w:hint="eastAsia"/>
          <w:b/>
          <w:color w:val="222222"/>
          <w:kern w:val="0"/>
          <w:sz w:val="28"/>
          <w:szCs w:val="28"/>
        </w:rPr>
        <w:t xml:space="preserve">: </w:t>
      </w:r>
      <w:r w:rsidR="00393A72" w:rsidRPr="00B919C0">
        <w:rPr>
          <w:rFonts w:ascii="Songti TC" w:eastAsia="新細明體" w:hAnsi="Songti TC" w:cs="新細明體" w:hint="eastAsia"/>
          <w:b/>
          <w:color w:val="222222"/>
          <w:kern w:val="0"/>
          <w:sz w:val="28"/>
          <w:szCs w:val="28"/>
        </w:rPr>
        <w:t>國立虎尾科技大學生科系</w:t>
      </w:r>
      <w:r w:rsidR="006821AC" w:rsidRPr="00B919C0">
        <w:rPr>
          <w:rFonts w:ascii="Songti TC" w:eastAsia="新細明體" w:hAnsi="Songti TC" w:cs="新細明體" w:hint="eastAsia"/>
          <w:b/>
          <w:color w:val="222222"/>
          <w:kern w:val="0"/>
          <w:sz w:val="28"/>
          <w:szCs w:val="28"/>
        </w:rPr>
        <w:t>四樓專題討論室</w:t>
      </w:r>
      <w:r w:rsidR="006821AC" w:rsidRPr="00B919C0">
        <w:rPr>
          <w:rFonts w:ascii="Songti TC" w:eastAsia="新細明體" w:hAnsi="Songti TC" w:cs="新細明體" w:hint="eastAsia"/>
          <w:b/>
          <w:color w:val="222222"/>
          <w:kern w:val="0"/>
          <w:sz w:val="28"/>
          <w:szCs w:val="28"/>
        </w:rPr>
        <w:sym w:font="Symbol" w:char="F028"/>
      </w:r>
      <w:proofErr w:type="gramStart"/>
      <w:r w:rsidR="006821AC" w:rsidRPr="00B919C0">
        <w:rPr>
          <w:rFonts w:ascii="Songti TC" w:eastAsia="新細明體" w:hAnsi="Songti TC" w:cs="新細明體" w:hint="eastAsia"/>
          <w:b/>
          <w:color w:val="222222"/>
          <w:kern w:val="0"/>
          <w:sz w:val="28"/>
          <w:szCs w:val="28"/>
        </w:rPr>
        <w:t>一</w:t>
      </w:r>
      <w:proofErr w:type="gramEnd"/>
      <w:r w:rsidR="006821AC" w:rsidRPr="00B919C0">
        <w:rPr>
          <w:rFonts w:ascii="Songti TC" w:eastAsia="新細明體" w:hAnsi="Songti TC" w:cs="新細明體" w:hint="eastAsia"/>
          <w:b/>
          <w:color w:val="222222"/>
          <w:kern w:val="0"/>
          <w:sz w:val="28"/>
          <w:szCs w:val="28"/>
        </w:rPr>
        <w:sym w:font="Symbol" w:char="F029"/>
      </w:r>
    </w:p>
    <w:p w14:paraId="2B21AF6D" w14:textId="2E16DBB4" w:rsidR="00CA34AF" w:rsidRPr="00CA34AF" w:rsidRDefault="00613A81" w:rsidP="00CA34AF">
      <w:pPr>
        <w:widowControl/>
        <w:rPr>
          <w:rFonts w:ascii="新細明體" w:eastAsia="新細明體" w:hAnsi="新細明體" w:cs="新細明體"/>
          <w:b/>
          <w:bCs/>
          <w:color w:val="FF0000"/>
          <w:kern w:val="0"/>
          <w:szCs w:val="24"/>
        </w:rPr>
      </w:pPr>
      <w:r>
        <w:rPr>
          <w:rFonts w:ascii="新細明體" w:eastAsia="新細明體" w:hAnsi="新細明體" w:cs="新細明體" w:hint="eastAsia"/>
          <w:b/>
          <w:bCs/>
          <w:color w:val="FF0000"/>
          <w:kern w:val="0"/>
          <w:szCs w:val="24"/>
        </w:rPr>
        <w:t xml:space="preserve">虛擬網路會議 </w:t>
      </w:r>
      <w:r w:rsidR="00CA34AF" w:rsidRPr="00CA34AF">
        <w:rPr>
          <w:rFonts w:ascii="新細明體" w:eastAsia="新細明體" w:hAnsi="新細明體" w:cs="新細明體"/>
          <w:b/>
          <w:bCs/>
          <w:color w:val="FF0000"/>
          <w:kern w:val="0"/>
          <w:szCs w:val="24"/>
        </w:rPr>
        <w:t>Google meeting</w:t>
      </w:r>
      <w:r w:rsidR="003260BB">
        <w:rPr>
          <w:rFonts w:ascii="新細明體" w:eastAsia="新細明體" w:hAnsi="新細明體" w:cs="新細明體" w:hint="eastAsia"/>
          <w:b/>
          <w:bCs/>
          <w:color w:val="FF0000"/>
          <w:kern w:val="0"/>
          <w:szCs w:val="24"/>
        </w:rPr>
        <w:t xml:space="preserve">  </w:t>
      </w:r>
      <w:r w:rsidR="00CA34AF" w:rsidRPr="00CA34AF">
        <w:rPr>
          <w:rFonts w:ascii="新細明體" w:eastAsia="新細明體" w:hAnsi="新細明體" w:cs="新細明體"/>
          <w:b/>
          <w:bCs/>
          <w:color w:val="FF0000"/>
          <w:kern w:val="0"/>
          <w:szCs w:val="24"/>
        </w:rPr>
        <w:t>http://meet.google.com/wnu-xdko-obv</w:t>
      </w:r>
    </w:p>
    <w:p w14:paraId="2AFCB287" w14:textId="77777777" w:rsidR="00E42972" w:rsidRDefault="00E42972" w:rsidP="00E42972">
      <w:pPr>
        <w:widowControl/>
        <w:shd w:val="clear" w:color="auto" w:fill="FFFFFF"/>
        <w:rPr>
          <w:rFonts w:ascii="Songti TC" w:eastAsia="新細明體" w:hAnsi="Songti TC" w:cs="新細明體"/>
          <w:b/>
          <w:color w:val="222222"/>
          <w:kern w:val="0"/>
          <w:sz w:val="28"/>
          <w:szCs w:val="28"/>
        </w:rPr>
      </w:pPr>
    </w:p>
    <w:p w14:paraId="453821CE" w14:textId="204CD283" w:rsidR="008F1D40" w:rsidRPr="00CA34AF" w:rsidRDefault="008F1D40" w:rsidP="00E42972">
      <w:pPr>
        <w:widowControl/>
        <w:shd w:val="clear" w:color="auto" w:fill="FFFFFF"/>
        <w:rPr>
          <w:rFonts w:ascii="Songti TC" w:eastAsia="新細明體" w:hAnsi="Songti TC" w:cs="新細明體" w:hint="eastAsia"/>
          <w:b/>
          <w:color w:val="222222"/>
          <w:kern w:val="0"/>
          <w:sz w:val="28"/>
          <w:szCs w:val="28"/>
        </w:rPr>
      </w:pPr>
      <w:r>
        <w:rPr>
          <w:rFonts w:ascii="Songti TC" w:eastAsia="新細明體" w:hAnsi="Songti TC" w:cs="新細明體" w:hint="eastAsia"/>
          <w:b/>
          <w:color w:val="222222"/>
          <w:kern w:val="0"/>
          <w:sz w:val="28"/>
          <w:szCs w:val="28"/>
        </w:rPr>
        <w:t>說明</w:t>
      </w:r>
    </w:p>
    <w:p w14:paraId="3B59A269" w14:textId="77777777" w:rsidR="000F6E2F" w:rsidRPr="00B919C0" w:rsidRDefault="000F6E2F" w:rsidP="000F6E2F">
      <w:pPr>
        <w:widowControl/>
        <w:shd w:val="clear" w:color="auto" w:fill="FFFFFF"/>
        <w:rPr>
          <w:rFonts w:ascii="Times New Roman" w:eastAsia="標楷體" w:hAnsi="Times New Roman" w:cs="Times New Roman"/>
          <w:color w:val="222222"/>
          <w:kern w:val="0"/>
          <w:szCs w:val="24"/>
        </w:rPr>
      </w:pPr>
      <w:r w:rsidRPr="000F6E2F">
        <w:rPr>
          <w:rFonts w:ascii="PingFangTC-Regular" w:eastAsia="新細明體" w:hAnsi="PingFangTC-Regular" w:cs="新細明體"/>
          <w:color w:val="222222"/>
          <w:kern w:val="0"/>
          <w:szCs w:val="24"/>
        </w:rPr>
        <w:t>     </w:t>
      </w:r>
      <w:r w:rsidRPr="000F6E2F">
        <w:rPr>
          <w:rFonts w:ascii="Times New Roman" w:eastAsia="標楷體" w:hAnsi="Times New Roman" w:cs="Times New Roman"/>
          <w:color w:val="222222"/>
          <w:kern w:val="0"/>
          <w:sz w:val="20"/>
          <w:szCs w:val="20"/>
        </w:rPr>
        <w:t xml:space="preserve"> </w:t>
      </w:r>
      <w:r w:rsidRPr="00B919C0">
        <w:rPr>
          <w:rFonts w:ascii="Times New Roman" w:eastAsia="標楷體" w:hAnsi="Times New Roman" w:cs="Times New Roman"/>
          <w:color w:val="222222"/>
          <w:kern w:val="0"/>
          <w:szCs w:val="24"/>
        </w:rPr>
        <w:t>流式細胞儀是常用來檢測細胞的方式之一，其強大的地方在於能高速的檢測單一細胞中螢光的變化，從</w:t>
      </w:r>
      <w:r w:rsidRPr="00B919C0">
        <w:rPr>
          <w:rFonts w:ascii="Times New Roman" w:eastAsia="標楷體" w:hAnsi="Times New Roman" w:cs="Times New Roman"/>
          <w:color w:val="222222"/>
          <w:kern w:val="0"/>
          <w:szCs w:val="24"/>
        </w:rPr>
        <w:t> 1973 </w:t>
      </w:r>
      <w:r w:rsidRPr="00B919C0">
        <w:rPr>
          <w:rFonts w:ascii="Times New Roman" w:eastAsia="標楷體" w:hAnsi="Times New Roman" w:cs="Times New Roman"/>
          <w:color w:val="222222"/>
          <w:kern w:val="0"/>
          <w:szCs w:val="24"/>
        </w:rPr>
        <w:t>年問世至今，已在細胞生物學的領域扮演著不可或缺的角色。近年來，隨著新技術不斷的開發，流式細胞儀產品也從過去的兩家獨大，變成百家爭鳴。</w:t>
      </w:r>
      <w:r w:rsidRPr="00B919C0">
        <w:rPr>
          <w:rFonts w:ascii="Times New Roman" w:eastAsia="標楷體" w:hAnsi="Times New Roman" w:cs="Times New Roman"/>
          <w:color w:val="222222"/>
          <w:kern w:val="0"/>
          <w:szCs w:val="24"/>
        </w:rPr>
        <w:t> </w:t>
      </w:r>
    </w:p>
    <w:p w14:paraId="78B866EA" w14:textId="77777777" w:rsidR="000F6E2F" w:rsidRPr="00B919C0" w:rsidRDefault="000F6E2F" w:rsidP="000F6E2F">
      <w:pPr>
        <w:widowControl/>
        <w:shd w:val="clear" w:color="auto" w:fill="FFFFFF"/>
        <w:rPr>
          <w:rFonts w:ascii="Times New Roman" w:eastAsia="標楷體" w:hAnsi="Times New Roman" w:cs="Times New Roman"/>
          <w:color w:val="222222"/>
          <w:kern w:val="0"/>
          <w:szCs w:val="24"/>
        </w:rPr>
      </w:pPr>
      <w:r w:rsidRPr="00B919C0">
        <w:rPr>
          <w:rFonts w:ascii="Times New Roman" w:eastAsia="標楷體" w:hAnsi="Times New Roman" w:cs="Times New Roman"/>
          <w:color w:val="222222"/>
          <w:kern w:val="0"/>
          <w:szCs w:val="24"/>
        </w:rPr>
        <w:t>     </w:t>
      </w:r>
      <w:r w:rsidRPr="00B919C0">
        <w:rPr>
          <w:rFonts w:ascii="Times New Roman" w:eastAsia="標楷體" w:hAnsi="Times New Roman" w:cs="Times New Roman"/>
          <w:color w:val="222222"/>
          <w:kern w:val="0"/>
          <w:szCs w:val="24"/>
        </w:rPr>
        <w:t>現今大多數的流式</w:t>
      </w:r>
      <w:proofErr w:type="gramStart"/>
      <w:r w:rsidRPr="00B919C0">
        <w:rPr>
          <w:rFonts w:ascii="Times New Roman" w:eastAsia="標楷體" w:hAnsi="Times New Roman" w:cs="Times New Roman"/>
          <w:color w:val="222222"/>
          <w:kern w:val="0"/>
          <w:szCs w:val="24"/>
        </w:rPr>
        <w:t>細胞儀皆用</w:t>
      </w:r>
      <w:proofErr w:type="gramEnd"/>
      <w:r w:rsidRPr="00B919C0">
        <w:rPr>
          <w:rFonts w:ascii="Times New Roman" w:eastAsia="標楷體" w:hAnsi="Times New Roman" w:cs="Times New Roman"/>
          <w:color w:val="222222"/>
          <w:kern w:val="0"/>
          <w:szCs w:val="24"/>
        </w:rPr>
        <w:t>獨立的偵測器接收螢光訊號，因此若要做多色螢光分析必須選擇散射波長不會互相重疊之螢光染劑。隨著多色實驗的需求與日俱增，儀器也藉由增加雷射、光學濾鏡、分光鏡與偵測器而能達到多種螢光的需求，但雷射增加也意味著儀器成本必須提高，連帶的售後維修費用也隨之增加；偵測器數目變多也使得每次實驗必須調整的參數變多，大幅增加實驗的困難度與</w:t>
      </w:r>
      <w:proofErr w:type="gramStart"/>
      <w:r w:rsidRPr="00B919C0">
        <w:rPr>
          <w:rFonts w:ascii="Times New Roman" w:eastAsia="標楷體" w:hAnsi="Times New Roman" w:cs="Times New Roman"/>
          <w:color w:val="222222"/>
          <w:kern w:val="0"/>
          <w:szCs w:val="24"/>
        </w:rPr>
        <w:t>不</w:t>
      </w:r>
      <w:proofErr w:type="gramEnd"/>
      <w:r w:rsidRPr="00B919C0">
        <w:rPr>
          <w:rFonts w:ascii="Times New Roman" w:eastAsia="標楷體" w:hAnsi="Times New Roman" w:cs="Times New Roman"/>
          <w:color w:val="222222"/>
          <w:kern w:val="0"/>
          <w:szCs w:val="24"/>
        </w:rPr>
        <w:t>穩定性。</w:t>
      </w:r>
      <w:r w:rsidRPr="00B919C0">
        <w:rPr>
          <w:rFonts w:ascii="Times New Roman" w:eastAsia="標楷體" w:hAnsi="Times New Roman" w:cs="Times New Roman"/>
          <w:color w:val="222222"/>
          <w:kern w:val="0"/>
          <w:szCs w:val="24"/>
        </w:rPr>
        <w:t> </w:t>
      </w:r>
    </w:p>
    <w:p w14:paraId="555117DE" w14:textId="41FB643C" w:rsidR="000F6E2F" w:rsidRPr="00B919C0" w:rsidRDefault="000F6E2F" w:rsidP="000F6E2F">
      <w:pPr>
        <w:widowControl/>
        <w:shd w:val="clear" w:color="auto" w:fill="FFFFFF"/>
        <w:rPr>
          <w:rFonts w:ascii="Times New Roman" w:eastAsia="標楷體" w:hAnsi="Times New Roman" w:cs="Times New Roman"/>
          <w:color w:val="222222"/>
          <w:kern w:val="0"/>
          <w:szCs w:val="24"/>
        </w:rPr>
      </w:pPr>
      <w:r w:rsidRPr="00B919C0">
        <w:rPr>
          <w:rFonts w:ascii="Times New Roman" w:eastAsia="標楷體" w:hAnsi="Times New Roman" w:cs="Times New Roman"/>
          <w:color w:val="222222"/>
          <w:kern w:val="0"/>
          <w:szCs w:val="24"/>
        </w:rPr>
        <w:tab/>
      </w:r>
      <w:r w:rsidRPr="00B919C0">
        <w:rPr>
          <w:rFonts w:ascii="Times New Roman" w:eastAsia="標楷體" w:hAnsi="Times New Roman" w:cs="Times New Roman"/>
          <w:color w:val="222222"/>
          <w:kern w:val="0"/>
          <w:szCs w:val="24"/>
        </w:rPr>
        <w:t>為了解決上述困境，</w:t>
      </w:r>
      <w:r w:rsidR="007F7E0E">
        <w:rPr>
          <w:rFonts w:ascii="Times New Roman" w:eastAsia="標楷體" w:hAnsi="Times New Roman" w:cs="Times New Roman" w:hint="eastAsia"/>
          <w:color w:val="222222"/>
          <w:kern w:val="0"/>
          <w:szCs w:val="24"/>
        </w:rPr>
        <w:t>目前廠商有</w:t>
      </w:r>
      <w:r w:rsidRPr="00B919C0">
        <w:rPr>
          <w:rFonts w:ascii="Times New Roman" w:eastAsia="標楷體" w:hAnsi="Times New Roman" w:cs="Times New Roman"/>
          <w:color w:val="222222"/>
          <w:kern w:val="0"/>
          <w:szCs w:val="24"/>
        </w:rPr>
        <w:t>開發出新世代的光譜式細胞分析儀</w:t>
      </w:r>
      <w:r w:rsidRPr="00B919C0">
        <w:rPr>
          <w:rFonts w:ascii="Times New Roman" w:eastAsia="標楷體" w:hAnsi="Times New Roman" w:cs="Times New Roman"/>
          <w:color w:val="222222"/>
          <w:kern w:val="0"/>
          <w:szCs w:val="24"/>
        </w:rPr>
        <w:t>SA3800</w:t>
      </w:r>
      <w:r w:rsidRPr="00B919C0">
        <w:rPr>
          <w:rFonts w:ascii="Times New Roman" w:eastAsia="標楷體" w:hAnsi="Times New Roman" w:cs="Times New Roman"/>
          <w:color w:val="222222"/>
          <w:kern w:val="0"/>
          <w:szCs w:val="24"/>
        </w:rPr>
        <w:t>。</w:t>
      </w:r>
      <w:r w:rsidRPr="00B919C0">
        <w:rPr>
          <w:rFonts w:ascii="Times New Roman" w:eastAsia="標楷體" w:hAnsi="Times New Roman" w:cs="Times New Roman"/>
          <w:color w:val="222222"/>
          <w:kern w:val="0"/>
          <w:szCs w:val="24"/>
        </w:rPr>
        <w:t>SA3800</w:t>
      </w:r>
      <w:r w:rsidRPr="00B919C0">
        <w:rPr>
          <w:rFonts w:ascii="Times New Roman" w:eastAsia="標楷體" w:hAnsi="Times New Roman" w:cs="Times New Roman"/>
          <w:color w:val="222222"/>
          <w:kern w:val="0"/>
          <w:szCs w:val="24"/>
        </w:rPr>
        <w:t>的開發設計主要是讓使用者的實驗設計更簡單，無需為多重螢光分析的螢光組合搭配而</w:t>
      </w:r>
      <w:proofErr w:type="gramStart"/>
      <w:r w:rsidRPr="00B919C0">
        <w:rPr>
          <w:rFonts w:ascii="Times New Roman" w:eastAsia="標楷體" w:hAnsi="Times New Roman" w:cs="Times New Roman"/>
          <w:color w:val="222222"/>
          <w:kern w:val="0"/>
          <w:szCs w:val="24"/>
        </w:rPr>
        <w:t>煩惱，</w:t>
      </w:r>
      <w:proofErr w:type="gramEnd"/>
      <w:r w:rsidRPr="00B919C0">
        <w:rPr>
          <w:rFonts w:ascii="Times New Roman" w:eastAsia="標楷體" w:hAnsi="Times New Roman" w:cs="Times New Roman"/>
          <w:color w:val="222222"/>
          <w:kern w:val="0"/>
          <w:szCs w:val="24"/>
        </w:rPr>
        <w:t>也無需為了如何正確的螢光補償而傷透腦筋，因為在光譜式細胞分析儀中每</w:t>
      </w:r>
      <w:proofErr w:type="gramStart"/>
      <w:r w:rsidRPr="00B919C0">
        <w:rPr>
          <w:rFonts w:ascii="Times New Roman" w:eastAsia="標楷體" w:hAnsi="Times New Roman" w:cs="Times New Roman"/>
          <w:color w:val="222222"/>
          <w:kern w:val="0"/>
          <w:szCs w:val="24"/>
        </w:rPr>
        <w:t>個</w:t>
      </w:r>
      <w:proofErr w:type="gramEnd"/>
      <w:r w:rsidRPr="00B919C0">
        <w:rPr>
          <w:rFonts w:ascii="Times New Roman" w:eastAsia="標楷體" w:hAnsi="Times New Roman" w:cs="Times New Roman"/>
          <w:color w:val="222222"/>
          <w:kern w:val="0"/>
          <w:szCs w:val="24"/>
        </w:rPr>
        <w:t>染料的螢光光譜都是獨立的，所以可做到相鄰或重疊的螢光光譜之辨識。更重要的是，</w:t>
      </w:r>
      <w:r w:rsidRPr="00B919C0">
        <w:rPr>
          <w:rFonts w:ascii="Times New Roman" w:eastAsia="標楷體" w:hAnsi="Times New Roman" w:cs="Times New Roman"/>
          <w:color w:val="222222"/>
          <w:kern w:val="0"/>
          <w:szCs w:val="24"/>
        </w:rPr>
        <w:t>SA3800</w:t>
      </w:r>
      <w:r w:rsidRPr="00B919C0">
        <w:rPr>
          <w:rFonts w:ascii="Times New Roman" w:eastAsia="標楷體" w:hAnsi="Times New Roman" w:cs="Times New Roman"/>
          <w:color w:val="222222"/>
          <w:kern w:val="0"/>
          <w:szCs w:val="24"/>
        </w:rPr>
        <w:t>可區分自體螢光</w:t>
      </w:r>
      <w:proofErr w:type="gramStart"/>
      <w:r w:rsidRPr="00B919C0">
        <w:rPr>
          <w:rFonts w:ascii="Times New Roman" w:eastAsia="標楷體" w:hAnsi="Times New Roman" w:cs="Times New Roman"/>
          <w:color w:val="222222"/>
          <w:kern w:val="0"/>
          <w:szCs w:val="24"/>
        </w:rPr>
        <w:t>及弱染</w:t>
      </w:r>
      <w:proofErr w:type="gramEnd"/>
      <w:r w:rsidRPr="00B919C0">
        <w:rPr>
          <w:rFonts w:ascii="Times New Roman" w:eastAsia="標楷體" w:hAnsi="Times New Roman" w:cs="Times New Roman"/>
          <w:color w:val="222222"/>
          <w:kern w:val="0"/>
          <w:szCs w:val="24"/>
        </w:rPr>
        <w:t>的訊號！</w:t>
      </w:r>
      <w:r w:rsidRPr="00B919C0">
        <w:rPr>
          <w:rFonts w:ascii="Times New Roman" w:eastAsia="標楷體" w:hAnsi="Times New Roman" w:cs="Times New Roman"/>
          <w:color w:val="222222"/>
          <w:kern w:val="0"/>
          <w:szCs w:val="24"/>
        </w:rPr>
        <w:t> </w:t>
      </w:r>
      <w:proofErr w:type="gramStart"/>
      <w:r w:rsidRPr="00B919C0">
        <w:rPr>
          <w:rFonts w:ascii="Times New Roman" w:eastAsia="標楷體" w:hAnsi="Times New Roman" w:cs="Times New Roman"/>
          <w:color w:val="222222"/>
          <w:kern w:val="0"/>
          <w:szCs w:val="24"/>
        </w:rPr>
        <w:t>此外，</w:t>
      </w:r>
      <w:proofErr w:type="gramEnd"/>
      <w:r w:rsidRPr="00B919C0">
        <w:rPr>
          <w:rFonts w:ascii="Times New Roman" w:eastAsia="標楷體" w:hAnsi="Times New Roman" w:cs="Times New Roman"/>
          <w:color w:val="222222"/>
          <w:kern w:val="0"/>
          <w:szCs w:val="24"/>
        </w:rPr>
        <w:t>SA3800</w:t>
      </w:r>
      <w:r w:rsidRPr="00B919C0">
        <w:rPr>
          <w:rFonts w:ascii="Times New Roman" w:eastAsia="標楷體" w:hAnsi="Times New Roman" w:cs="Times New Roman"/>
          <w:color w:val="222222"/>
          <w:kern w:val="0"/>
          <w:szCs w:val="24"/>
        </w:rPr>
        <w:t>的</w:t>
      </w:r>
      <w:proofErr w:type="gramStart"/>
      <w:r w:rsidRPr="00B919C0">
        <w:rPr>
          <w:rFonts w:ascii="Times New Roman" w:eastAsia="標楷體" w:hAnsi="Times New Roman" w:cs="Times New Roman"/>
          <w:color w:val="222222"/>
          <w:kern w:val="0"/>
          <w:szCs w:val="24"/>
        </w:rPr>
        <w:t>自動化上樣系統</w:t>
      </w:r>
      <w:proofErr w:type="gramEnd"/>
      <w:r w:rsidRPr="00B919C0">
        <w:rPr>
          <w:rFonts w:ascii="Times New Roman" w:eastAsia="標楷體" w:hAnsi="Times New Roman" w:cs="Times New Roman"/>
          <w:color w:val="222222"/>
          <w:kern w:val="0"/>
          <w:szCs w:val="24"/>
        </w:rPr>
        <w:t>也採用全新的</w:t>
      </w:r>
      <w:r w:rsidRPr="00B919C0">
        <w:rPr>
          <w:rFonts w:ascii="Times New Roman" w:eastAsia="標楷體" w:hAnsi="Times New Roman" w:cs="Times New Roman"/>
          <w:color w:val="222222"/>
          <w:kern w:val="0"/>
          <w:szCs w:val="24"/>
        </w:rPr>
        <w:t>3D</w:t>
      </w:r>
      <w:r w:rsidRPr="00B919C0">
        <w:rPr>
          <w:rFonts w:ascii="Times New Roman" w:eastAsia="標楷體" w:hAnsi="Times New Roman" w:cs="Times New Roman"/>
          <w:color w:val="222222"/>
          <w:kern w:val="0"/>
          <w:szCs w:val="24"/>
        </w:rPr>
        <w:t>概念設計。突破傳統</w:t>
      </w:r>
      <w:r w:rsidRPr="00B919C0">
        <w:rPr>
          <w:rFonts w:ascii="Times New Roman" w:eastAsia="標楷體" w:hAnsi="Times New Roman" w:cs="Times New Roman"/>
          <w:color w:val="222222"/>
          <w:kern w:val="0"/>
          <w:szCs w:val="24"/>
        </w:rPr>
        <w:t>2D</w:t>
      </w:r>
      <w:r w:rsidRPr="00B919C0">
        <w:rPr>
          <w:rFonts w:ascii="Times New Roman" w:eastAsia="標楷體" w:hAnsi="Times New Roman" w:cs="Times New Roman"/>
          <w:color w:val="222222"/>
          <w:kern w:val="0"/>
          <w:szCs w:val="24"/>
        </w:rPr>
        <w:t>的方式，</w:t>
      </w:r>
      <w:proofErr w:type="gramStart"/>
      <w:r w:rsidRPr="00B919C0">
        <w:rPr>
          <w:rFonts w:ascii="Times New Roman" w:eastAsia="標楷體" w:hAnsi="Times New Roman" w:cs="Times New Roman"/>
          <w:color w:val="222222"/>
          <w:kern w:val="0"/>
          <w:szCs w:val="24"/>
        </w:rPr>
        <w:t>上樣盤</w:t>
      </w:r>
      <w:proofErr w:type="gramEnd"/>
      <w:r w:rsidRPr="00B919C0">
        <w:rPr>
          <w:rFonts w:ascii="Times New Roman" w:eastAsia="標楷體" w:hAnsi="Times New Roman" w:cs="Times New Roman"/>
          <w:color w:val="222222"/>
          <w:kern w:val="0"/>
          <w:szCs w:val="24"/>
        </w:rPr>
        <w:t>除了水平前後左右移動外，也具備了上下移動方式，因此</w:t>
      </w:r>
      <w:proofErr w:type="gramStart"/>
      <w:r w:rsidRPr="00B919C0">
        <w:rPr>
          <w:rFonts w:ascii="Times New Roman" w:eastAsia="標楷體" w:hAnsi="Times New Roman" w:cs="Times New Roman"/>
          <w:color w:val="222222"/>
          <w:kern w:val="0"/>
          <w:szCs w:val="24"/>
        </w:rPr>
        <w:t>上樣探</w:t>
      </w:r>
      <w:proofErr w:type="gramEnd"/>
      <w:r w:rsidRPr="00B919C0">
        <w:rPr>
          <w:rFonts w:ascii="Times New Roman" w:eastAsia="標楷體" w:hAnsi="Times New Roman" w:cs="Times New Roman"/>
          <w:color w:val="222222"/>
          <w:kern w:val="0"/>
          <w:szCs w:val="24"/>
        </w:rPr>
        <w:t>針可以固定不動，管路距離變短可以大幅縮短取樣的速度，</w:t>
      </w:r>
      <w:proofErr w:type="gramStart"/>
      <w:r w:rsidRPr="00B919C0">
        <w:rPr>
          <w:rFonts w:ascii="Times New Roman" w:eastAsia="標楷體" w:hAnsi="Times New Roman" w:cs="Times New Roman"/>
          <w:color w:val="222222"/>
          <w:kern w:val="0"/>
          <w:szCs w:val="24"/>
        </w:rPr>
        <w:t>而探針</w:t>
      </w:r>
      <w:proofErr w:type="gramEnd"/>
      <w:r w:rsidRPr="00B919C0">
        <w:rPr>
          <w:rFonts w:ascii="Times New Roman" w:eastAsia="標楷體" w:hAnsi="Times New Roman" w:cs="Times New Roman"/>
          <w:color w:val="222222"/>
          <w:kern w:val="0"/>
          <w:szCs w:val="24"/>
        </w:rPr>
        <w:t>自我清潔功能更可降低樣本殘留率，大大地減少樣本之間的交叉污染</w:t>
      </w:r>
      <w:r w:rsidRPr="00B919C0">
        <w:rPr>
          <w:rFonts w:ascii="Times New Roman" w:eastAsia="標楷體" w:hAnsi="Times New Roman" w:cs="Times New Roman"/>
          <w:color w:val="222222"/>
          <w:kern w:val="0"/>
          <w:szCs w:val="24"/>
        </w:rPr>
        <w:t> (cross-contamination)</w:t>
      </w:r>
      <w:r w:rsidRPr="00B919C0">
        <w:rPr>
          <w:rFonts w:ascii="Times New Roman" w:eastAsia="標楷體" w:hAnsi="Times New Roman" w:cs="Times New Roman"/>
          <w:color w:val="222222"/>
          <w:kern w:val="0"/>
          <w:szCs w:val="24"/>
        </w:rPr>
        <w:t>。</w:t>
      </w:r>
      <w:r w:rsidRPr="00B919C0">
        <w:rPr>
          <w:rFonts w:ascii="Times New Roman" w:eastAsia="標楷體" w:hAnsi="Times New Roman" w:cs="Times New Roman"/>
          <w:color w:val="222222"/>
          <w:kern w:val="0"/>
          <w:szCs w:val="24"/>
        </w:rPr>
        <w:t> </w:t>
      </w:r>
    </w:p>
    <w:p w14:paraId="230D790A" w14:textId="6EEEB78F" w:rsidR="000F6E2F" w:rsidRPr="00B919C0" w:rsidRDefault="000F6E2F" w:rsidP="000F6E2F">
      <w:pPr>
        <w:widowControl/>
        <w:shd w:val="clear" w:color="auto" w:fill="FFFFFF"/>
        <w:rPr>
          <w:rFonts w:ascii="Times New Roman" w:eastAsia="標楷體" w:hAnsi="Times New Roman" w:cs="Times New Roman"/>
          <w:color w:val="222222"/>
          <w:kern w:val="0"/>
          <w:szCs w:val="24"/>
        </w:rPr>
      </w:pPr>
      <w:r w:rsidRPr="00B919C0">
        <w:rPr>
          <w:rFonts w:ascii="Times New Roman" w:eastAsia="標楷體" w:hAnsi="Times New Roman" w:cs="Times New Roman"/>
          <w:color w:val="222222"/>
          <w:kern w:val="0"/>
          <w:szCs w:val="24"/>
        </w:rPr>
        <w:tab/>
      </w:r>
      <w:proofErr w:type="gramStart"/>
      <w:r w:rsidR="005C39CD">
        <w:rPr>
          <w:rFonts w:ascii="Times New Roman" w:eastAsia="標楷體" w:hAnsi="Times New Roman" w:cs="Times New Roman" w:hint="eastAsia"/>
          <w:color w:val="222222"/>
          <w:kern w:val="0"/>
          <w:szCs w:val="24"/>
        </w:rPr>
        <w:t>演講著</w:t>
      </w:r>
      <w:proofErr w:type="gramEnd"/>
      <w:r w:rsidRPr="00B919C0">
        <w:rPr>
          <w:rFonts w:ascii="Times New Roman" w:eastAsia="標楷體" w:hAnsi="Times New Roman" w:cs="Times New Roman"/>
          <w:color w:val="222222"/>
          <w:kern w:val="0"/>
          <w:szCs w:val="24"/>
        </w:rPr>
        <w:t>將從</w:t>
      </w:r>
      <w:r w:rsidRPr="00B919C0">
        <w:rPr>
          <w:rFonts w:ascii="Times New Roman" w:eastAsia="標楷體" w:hAnsi="Times New Roman" w:cs="Times New Roman"/>
          <w:color w:val="222222"/>
          <w:kern w:val="0"/>
          <w:szCs w:val="24"/>
        </w:rPr>
        <w:t> SA3800 </w:t>
      </w:r>
      <w:r w:rsidRPr="00B919C0">
        <w:rPr>
          <w:rFonts w:ascii="Times New Roman" w:eastAsia="標楷體" w:hAnsi="Times New Roman" w:cs="Times New Roman"/>
          <w:color w:val="222222"/>
          <w:kern w:val="0"/>
          <w:szCs w:val="24"/>
        </w:rPr>
        <w:t>的外觀、光路設計、電子數位系統、上樣系統和簡便操作等層面來說明，為何本系統最適合</w:t>
      </w:r>
      <w:r w:rsidR="006821AC" w:rsidRPr="00B919C0">
        <w:rPr>
          <w:rFonts w:ascii="Times New Roman" w:eastAsia="標楷體" w:hAnsi="Times New Roman" w:cs="Times New Roman" w:hint="eastAsia"/>
          <w:color w:val="222222"/>
          <w:kern w:val="0"/>
          <w:szCs w:val="24"/>
        </w:rPr>
        <w:t>生醫研究</w:t>
      </w:r>
      <w:r w:rsidRPr="00B919C0">
        <w:rPr>
          <w:rFonts w:ascii="Times New Roman" w:eastAsia="標楷體" w:hAnsi="Times New Roman" w:cs="Times New Roman"/>
          <w:color w:val="222222"/>
          <w:kern w:val="0"/>
          <w:szCs w:val="24"/>
        </w:rPr>
        <w:t>的未來發展。</w:t>
      </w:r>
      <w:r w:rsidRPr="00B919C0">
        <w:rPr>
          <w:rFonts w:ascii="Times New Roman" w:eastAsia="標楷體" w:hAnsi="Times New Roman" w:cs="Times New Roman"/>
          <w:color w:val="222222"/>
          <w:kern w:val="0"/>
          <w:szCs w:val="24"/>
        </w:rPr>
        <w:t> </w:t>
      </w:r>
    </w:p>
    <w:p w14:paraId="56E942DB" w14:textId="77777777" w:rsidR="006821AC" w:rsidRPr="00B919C0" w:rsidRDefault="000F6E2F" w:rsidP="000F6E2F">
      <w:pPr>
        <w:widowControl/>
        <w:shd w:val="clear" w:color="auto" w:fill="FFFFFF"/>
        <w:rPr>
          <w:rFonts w:ascii="Times New Roman" w:eastAsia="標楷體" w:hAnsi="Times New Roman" w:cs="Times New Roman"/>
          <w:color w:val="222222"/>
          <w:kern w:val="0"/>
          <w:szCs w:val="24"/>
        </w:rPr>
      </w:pPr>
      <w:r w:rsidRPr="00B919C0">
        <w:rPr>
          <w:rFonts w:ascii="Times New Roman" w:eastAsia="標楷體" w:hAnsi="Times New Roman" w:cs="Times New Roman"/>
          <w:color w:val="222222"/>
          <w:kern w:val="0"/>
          <w:szCs w:val="24"/>
        </w:rPr>
        <w:tab/>
      </w:r>
      <w:r w:rsidR="006821AC" w:rsidRPr="00B919C0">
        <w:rPr>
          <w:rFonts w:ascii="Times New Roman" w:eastAsia="標楷體" w:hAnsi="Times New Roman" w:cs="Times New Roman"/>
          <w:color w:val="222222"/>
          <w:kern w:val="0"/>
          <w:szCs w:val="24"/>
        </w:rPr>
        <w:tab/>
      </w:r>
    </w:p>
    <w:p w14:paraId="266DEB3B" w14:textId="29A9638C" w:rsidR="000F6E2F" w:rsidRPr="00B919C0" w:rsidRDefault="000F6E2F" w:rsidP="000F6E2F">
      <w:pPr>
        <w:widowControl/>
        <w:shd w:val="clear" w:color="auto" w:fill="FFFFFF"/>
        <w:rPr>
          <w:rFonts w:ascii="Times New Roman" w:eastAsia="標楷體" w:hAnsi="Times New Roman" w:cs="Times New Roman"/>
          <w:color w:val="222222"/>
          <w:kern w:val="0"/>
          <w:szCs w:val="24"/>
        </w:rPr>
      </w:pPr>
    </w:p>
    <w:sectPr w:rsidR="000F6E2F" w:rsidRPr="00B919C0">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94696" w14:textId="77777777" w:rsidR="00834C04" w:rsidRDefault="00834C04" w:rsidP="00B919C0">
      <w:r>
        <w:separator/>
      </w:r>
    </w:p>
  </w:endnote>
  <w:endnote w:type="continuationSeparator" w:id="0">
    <w:p w14:paraId="2485BDB0" w14:textId="77777777" w:rsidR="00834C04" w:rsidRDefault="00834C04" w:rsidP="00B91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ongti TC">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PingFangTC-Regular">
    <w:altName w:val="Cambria"/>
    <w:panose1 w:val="00000000000000000000"/>
    <w:charset w:val="00"/>
    <w:family w:val="roman"/>
    <w:notTrueType/>
    <w:pitch w:val="default"/>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5F2F9" w14:textId="77777777" w:rsidR="00834C04" w:rsidRDefault="00834C04" w:rsidP="00B919C0">
      <w:r>
        <w:separator/>
      </w:r>
    </w:p>
  </w:footnote>
  <w:footnote w:type="continuationSeparator" w:id="0">
    <w:p w14:paraId="4DA731AB" w14:textId="77777777" w:rsidR="00834C04" w:rsidRDefault="00834C04" w:rsidP="00B91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E2F"/>
    <w:rsid w:val="000F6E2F"/>
    <w:rsid w:val="003260BB"/>
    <w:rsid w:val="00393A72"/>
    <w:rsid w:val="005C39CD"/>
    <w:rsid w:val="00613A81"/>
    <w:rsid w:val="006821AC"/>
    <w:rsid w:val="00773BD1"/>
    <w:rsid w:val="007F7E0E"/>
    <w:rsid w:val="00834C04"/>
    <w:rsid w:val="008F1D40"/>
    <w:rsid w:val="00930DD1"/>
    <w:rsid w:val="00946F29"/>
    <w:rsid w:val="00A26C85"/>
    <w:rsid w:val="00B919C0"/>
    <w:rsid w:val="00CA34AF"/>
    <w:rsid w:val="00E42972"/>
    <w:rsid w:val="00E9711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6063D74"/>
  <w15:chartTrackingRefBased/>
  <w15:docId w15:val="{5B25E3ED-200B-4C1C-A44F-ABD036264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19C0"/>
    <w:pPr>
      <w:tabs>
        <w:tab w:val="center" w:pos="4153"/>
        <w:tab w:val="right" w:pos="8306"/>
      </w:tabs>
      <w:snapToGrid w:val="0"/>
    </w:pPr>
    <w:rPr>
      <w:sz w:val="20"/>
      <w:szCs w:val="20"/>
    </w:rPr>
  </w:style>
  <w:style w:type="character" w:customStyle="1" w:styleId="a4">
    <w:name w:val="頁首 字元"/>
    <w:basedOn w:val="a0"/>
    <w:link w:val="a3"/>
    <w:uiPriority w:val="99"/>
    <w:rsid w:val="00B919C0"/>
    <w:rPr>
      <w:sz w:val="20"/>
      <w:szCs w:val="20"/>
    </w:rPr>
  </w:style>
  <w:style w:type="paragraph" w:styleId="a5">
    <w:name w:val="footer"/>
    <w:basedOn w:val="a"/>
    <w:link w:val="a6"/>
    <w:uiPriority w:val="99"/>
    <w:unhideWhenUsed/>
    <w:rsid w:val="00B919C0"/>
    <w:pPr>
      <w:tabs>
        <w:tab w:val="center" w:pos="4153"/>
        <w:tab w:val="right" w:pos="8306"/>
      </w:tabs>
      <w:snapToGrid w:val="0"/>
    </w:pPr>
    <w:rPr>
      <w:sz w:val="20"/>
      <w:szCs w:val="20"/>
    </w:rPr>
  </w:style>
  <w:style w:type="character" w:customStyle="1" w:styleId="a6">
    <w:name w:val="頁尾 字元"/>
    <w:basedOn w:val="a0"/>
    <w:link w:val="a5"/>
    <w:uiPriority w:val="99"/>
    <w:rsid w:val="00B919C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9789025">
      <w:bodyDiv w:val="1"/>
      <w:marLeft w:val="0"/>
      <w:marRight w:val="0"/>
      <w:marTop w:val="0"/>
      <w:marBottom w:val="0"/>
      <w:divBdr>
        <w:top w:val="none" w:sz="0" w:space="0" w:color="auto"/>
        <w:left w:val="none" w:sz="0" w:space="0" w:color="auto"/>
        <w:bottom w:val="none" w:sz="0" w:space="0" w:color="auto"/>
        <w:right w:val="none" w:sz="0" w:space="0" w:color="auto"/>
      </w:divBdr>
      <w:divsChild>
        <w:div w:id="953095839">
          <w:marLeft w:val="0"/>
          <w:marRight w:val="0"/>
          <w:marTop w:val="0"/>
          <w:marBottom w:val="0"/>
          <w:divBdr>
            <w:top w:val="none" w:sz="0" w:space="0" w:color="auto"/>
            <w:left w:val="none" w:sz="0" w:space="0" w:color="auto"/>
            <w:bottom w:val="none" w:sz="0" w:space="0" w:color="auto"/>
            <w:right w:val="none" w:sz="0" w:space="0" w:color="auto"/>
          </w:divBdr>
        </w:div>
        <w:div w:id="1459839466">
          <w:marLeft w:val="0"/>
          <w:marRight w:val="0"/>
          <w:marTop w:val="0"/>
          <w:marBottom w:val="0"/>
          <w:divBdr>
            <w:top w:val="none" w:sz="0" w:space="0" w:color="auto"/>
            <w:left w:val="none" w:sz="0" w:space="0" w:color="auto"/>
            <w:bottom w:val="none" w:sz="0" w:space="0" w:color="auto"/>
            <w:right w:val="none" w:sz="0" w:space="0" w:color="auto"/>
          </w:divBdr>
        </w:div>
        <w:div w:id="1739013882">
          <w:marLeft w:val="0"/>
          <w:marRight w:val="0"/>
          <w:marTop w:val="0"/>
          <w:marBottom w:val="0"/>
          <w:divBdr>
            <w:top w:val="none" w:sz="0" w:space="0" w:color="auto"/>
            <w:left w:val="none" w:sz="0" w:space="0" w:color="auto"/>
            <w:bottom w:val="none" w:sz="0" w:space="0" w:color="auto"/>
            <w:right w:val="none" w:sz="0" w:space="0" w:color="auto"/>
          </w:divBdr>
        </w:div>
        <w:div w:id="133451908">
          <w:marLeft w:val="0"/>
          <w:marRight w:val="0"/>
          <w:marTop w:val="0"/>
          <w:marBottom w:val="0"/>
          <w:divBdr>
            <w:top w:val="none" w:sz="0" w:space="0" w:color="auto"/>
            <w:left w:val="none" w:sz="0" w:space="0" w:color="auto"/>
            <w:bottom w:val="none" w:sz="0" w:space="0" w:color="auto"/>
            <w:right w:val="none" w:sz="0" w:space="0" w:color="auto"/>
          </w:divBdr>
        </w:div>
        <w:div w:id="108134979">
          <w:marLeft w:val="0"/>
          <w:marRight w:val="0"/>
          <w:marTop w:val="0"/>
          <w:marBottom w:val="0"/>
          <w:divBdr>
            <w:top w:val="none" w:sz="0" w:space="0" w:color="auto"/>
            <w:left w:val="none" w:sz="0" w:space="0" w:color="auto"/>
            <w:bottom w:val="none" w:sz="0" w:space="0" w:color="auto"/>
            <w:right w:val="none" w:sz="0" w:space="0" w:color="auto"/>
          </w:divBdr>
        </w:div>
        <w:div w:id="1020350926">
          <w:marLeft w:val="0"/>
          <w:marRight w:val="0"/>
          <w:marTop w:val="0"/>
          <w:marBottom w:val="0"/>
          <w:divBdr>
            <w:top w:val="none" w:sz="0" w:space="0" w:color="auto"/>
            <w:left w:val="none" w:sz="0" w:space="0" w:color="auto"/>
            <w:bottom w:val="none" w:sz="0" w:space="0" w:color="auto"/>
            <w:right w:val="none" w:sz="0" w:space="0" w:color="auto"/>
          </w:divBdr>
        </w:div>
        <w:div w:id="1986935577">
          <w:marLeft w:val="0"/>
          <w:marRight w:val="0"/>
          <w:marTop w:val="0"/>
          <w:marBottom w:val="0"/>
          <w:divBdr>
            <w:top w:val="none" w:sz="0" w:space="0" w:color="auto"/>
            <w:left w:val="none" w:sz="0" w:space="0" w:color="auto"/>
            <w:bottom w:val="none" w:sz="0" w:space="0" w:color="auto"/>
            <w:right w:val="none" w:sz="0" w:space="0" w:color="auto"/>
          </w:divBdr>
        </w:div>
        <w:div w:id="1371228466">
          <w:marLeft w:val="0"/>
          <w:marRight w:val="0"/>
          <w:marTop w:val="0"/>
          <w:marBottom w:val="0"/>
          <w:divBdr>
            <w:top w:val="none" w:sz="0" w:space="0" w:color="auto"/>
            <w:left w:val="none" w:sz="0" w:space="0" w:color="auto"/>
            <w:bottom w:val="none" w:sz="0" w:space="0" w:color="auto"/>
            <w:right w:val="none" w:sz="0" w:space="0" w:color="auto"/>
          </w:divBdr>
        </w:div>
        <w:div w:id="528297552">
          <w:marLeft w:val="0"/>
          <w:marRight w:val="0"/>
          <w:marTop w:val="0"/>
          <w:marBottom w:val="0"/>
          <w:divBdr>
            <w:top w:val="none" w:sz="0" w:space="0" w:color="auto"/>
            <w:left w:val="none" w:sz="0" w:space="0" w:color="auto"/>
            <w:bottom w:val="none" w:sz="0" w:space="0" w:color="auto"/>
            <w:right w:val="none" w:sz="0" w:space="0" w:color="auto"/>
          </w:divBdr>
        </w:div>
        <w:div w:id="1149786358">
          <w:marLeft w:val="0"/>
          <w:marRight w:val="0"/>
          <w:marTop w:val="0"/>
          <w:marBottom w:val="0"/>
          <w:divBdr>
            <w:top w:val="none" w:sz="0" w:space="0" w:color="auto"/>
            <w:left w:val="none" w:sz="0" w:space="0" w:color="auto"/>
            <w:bottom w:val="none" w:sz="0" w:space="0" w:color="auto"/>
            <w:right w:val="none" w:sz="0" w:space="0" w:color="auto"/>
          </w:divBdr>
        </w:div>
        <w:div w:id="1987084272">
          <w:marLeft w:val="0"/>
          <w:marRight w:val="0"/>
          <w:marTop w:val="0"/>
          <w:marBottom w:val="0"/>
          <w:divBdr>
            <w:top w:val="none" w:sz="0" w:space="0" w:color="auto"/>
            <w:left w:val="none" w:sz="0" w:space="0" w:color="auto"/>
            <w:bottom w:val="none" w:sz="0" w:space="0" w:color="auto"/>
            <w:right w:val="none" w:sz="0" w:space="0" w:color="auto"/>
          </w:divBdr>
        </w:div>
        <w:div w:id="1089887324">
          <w:marLeft w:val="0"/>
          <w:marRight w:val="0"/>
          <w:marTop w:val="0"/>
          <w:marBottom w:val="0"/>
          <w:divBdr>
            <w:top w:val="none" w:sz="0" w:space="0" w:color="auto"/>
            <w:left w:val="none" w:sz="0" w:space="0" w:color="auto"/>
            <w:bottom w:val="none" w:sz="0" w:space="0" w:color="auto"/>
            <w:right w:val="none" w:sz="0" w:space="0" w:color="auto"/>
          </w:divBdr>
        </w:div>
        <w:div w:id="1532953327">
          <w:marLeft w:val="0"/>
          <w:marRight w:val="0"/>
          <w:marTop w:val="0"/>
          <w:marBottom w:val="0"/>
          <w:divBdr>
            <w:top w:val="none" w:sz="0" w:space="0" w:color="auto"/>
            <w:left w:val="none" w:sz="0" w:space="0" w:color="auto"/>
            <w:bottom w:val="none" w:sz="0" w:space="0" w:color="auto"/>
            <w:right w:val="none" w:sz="0" w:space="0" w:color="auto"/>
          </w:divBdr>
        </w:div>
        <w:div w:id="593249432">
          <w:marLeft w:val="0"/>
          <w:marRight w:val="0"/>
          <w:marTop w:val="0"/>
          <w:marBottom w:val="0"/>
          <w:divBdr>
            <w:top w:val="none" w:sz="0" w:space="0" w:color="auto"/>
            <w:left w:val="none" w:sz="0" w:space="0" w:color="auto"/>
            <w:bottom w:val="none" w:sz="0" w:space="0" w:color="auto"/>
            <w:right w:val="none" w:sz="0" w:space="0" w:color="auto"/>
          </w:divBdr>
        </w:div>
        <w:div w:id="488640502">
          <w:marLeft w:val="0"/>
          <w:marRight w:val="0"/>
          <w:marTop w:val="0"/>
          <w:marBottom w:val="0"/>
          <w:divBdr>
            <w:top w:val="none" w:sz="0" w:space="0" w:color="auto"/>
            <w:left w:val="none" w:sz="0" w:space="0" w:color="auto"/>
            <w:bottom w:val="none" w:sz="0" w:space="0" w:color="auto"/>
            <w:right w:val="none" w:sz="0" w:space="0" w:color="auto"/>
          </w:divBdr>
        </w:div>
        <w:div w:id="1344285444">
          <w:marLeft w:val="0"/>
          <w:marRight w:val="0"/>
          <w:marTop w:val="0"/>
          <w:marBottom w:val="0"/>
          <w:divBdr>
            <w:top w:val="none" w:sz="0" w:space="0" w:color="auto"/>
            <w:left w:val="none" w:sz="0" w:space="0" w:color="auto"/>
            <w:bottom w:val="none" w:sz="0" w:space="0" w:color="auto"/>
            <w:right w:val="none" w:sz="0" w:space="0" w:color="auto"/>
          </w:divBdr>
        </w:div>
        <w:div w:id="1264070691">
          <w:marLeft w:val="0"/>
          <w:marRight w:val="0"/>
          <w:marTop w:val="0"/>
          <w:marBottom w:val="0"/>
          <w:divBdr>
            <w:top w:val="none" w:sz="0" w:space="0" w:color="auto"/>
            <w:left w:val="none" w:sz="0" w:space="0" w:color="auto"/>
            <w:bottom w:val="none" w:sz="0" w:space="0" w:color="auto"/>
            <w:right w:val="none" w:sz="0" w:space="0" w:color="auto"/>
          </w:divBdr>
        </w:div>
      </w:divsChild>
    </w:div>
    <w:div w:id="1483350379">
      <w:bodyDiv w:val="1"/>
      <w:marLeft w:val="0"/>
      <w:marRight w:val="0"/>
      <w:marTop w:val="0"/>
      <w:marBottom w:val="0"/>
      <w:divBdr>
        <w:top w:val="none" w:sz="0" w:space="0" w:color="auto"/>
        <w:left w:val="none" w:sz="0" w:space="0" w:color="auto"/>
        <w:bottom w:val="none" w:sz="0" w:space="0" w:color="auto"/>
        <w:right w:val="none" w:sz="0" w:space="0" w:color="auto"/>
      </w:divBdr>
      <w:divsChild>
        <w:div w:id="172033500">
          <w:marLeft w:val="0"/>
          <w:marRight w:val="0"/>
          <w:marTop w:val="0"/>
          <w:marBottom w:val="0"/>
          <w:divBdr>
            <w:top w:val="none" w:sz="0" w:space="0" w:color="auto"/>
            <w:left w:val="none" w:sz="0" w:space="0" w:color="auto"/>
            <w:bottom w:val="none" w:sz="0" w:space="0" w:color="auto"/>
            <w:right w:val="none" w:sz="0" w:space="0" w:color="auto"/>
          </w:divBdr>
        </w:div>
        <w:div w:id="11983527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127</Words>
  <Characters>726</Characters>
  <Application>Microsoft Office Word</Application>
  <DocSecurity>0</DocSecurity>
  <Lines>6</Lines>
  <Paragraphs>1</Paragraphs>
  <ScaleCrop>false</ScaleCrop>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ye6012</dc:creator>
  <cp:keywords/>
  <dc:description/>
  <cp:lastModifiedBy>Sheu Lynn</cp:lastModifiedBy>
  <cp:revision>2</cp:revision>
  <dcterms:created xsi:type="dcterms:W3CDTF">2022-04-25T02:58:00Z</dcterms:created>
  <dcterms:modified xsi:type="dcterms:W3CDTF">2022-04-25T02:58:00Z</dcterms:modified>
</cp:coreProperties>
</file>